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ABE98" w14:textId="1DA02496" w:rsidR="00563F81" w:rsidRPr="00E11A7B" w:rsidRDefault="00A40227" w:rsidP="002276E4">
      <w:pPr>
        <w:rPr>
          <w:sz w:val="22"/>
          <w:szCs w:val="22"/>
          <w:lang w:val="fr-CH"/>
        </w:rPr>
      </w:pPr>
      <w:r w:rsidRPr="00E11A7B">
        <w:rPr>
          <w:b/>
          <w:bCs/>
          <w:lang w:val="fr-CH"/>
        </w:rPr>
        <w:t>Modèle de prise de position de la Fondation suisse pour la protection et l</w:t>
      </w:r>
      <w:r w:rsidR="009C4429">
        <w:rPr>
          <w:b/>
          <w:bCs/>
          <w:lang w:val="fr-CH"/>
        </w:rPr>
        <w:t>’</w:t>
      </w:r>
      <w:r w:rsidRPr="00E11A7B">
        <w:rPr>
          <w:b/>
          <w:bCs/>
          <w:lang w:val="fr-CH"/>
        </w:rPr>
        <w:t>aménagement du paysage sur le programme d</w:t>
      </w:r>
      <w:r w:rsidR="009C4429">
        <w:rPr>
          <w:b/>
          <w:bCs/>
          <w:lang w:val="fr-CH"/>
        </w:rPr>
        <w:t>’</w:t>
      </w:r>
      <w:r w:rsidR="00112F1B" w:rsidRPr="00E11A7B">
        <w:rPr>
          <w:b/>
          <w:bCs/>
          <w:lang w:val="fr-CH"/>
        </w:rPr>
        <w:t>allégement</w:t>
      </w:r>
      <w:r w:rsidRPr="00E11A7B">
        <w:rPr>
          <w:b/>
          <w:bCs/>
          <w:lang w:val="fr-CH"/>
        </w:rPr>
        <w:t xml:space="preserve"> budgétaire 2027 </w:t>
      </w:r>
    </w:p>
    <w:p w14:paraId="7224572E" w14:textId="77777777" w:rsidR="00A40227" w:rsidRPr="00E11A7B" w:rsidRDefault="00A40227" w:rsidP="002276E4">
      <w:pPr>
        <w:jc w:val="both"/>
        <w:rPr>
          <w:rFonts w:ascii="Aptos" w:hAnsi="Aptos"/>
          <w:b/>
          <w:bCs/>
          <w:lang w:val="fr-CH"/>
        </w:rPr>
      </w:pPr>
    </w:p>
    <w:p w14:paraId="5A0DA41B" w14:textId="55044E4D" w:rsidR="00563F81" w:rsidRPr="00E11A7B" w:rsidRDefault="00A40227" w:rsidP="002276E4">
      <w:pPr>
        <w:jc w:val="both"/>
        <w:rPr>
          <w:rFonts w:ascii="Aptos" w:hAnsi="Aptos"/>
          <w:lang w:val="fr-CH"/>
        </w:rPr>
      </w:pPr>
      <w:r w:rsidRPr="00E11A7B">
        <w:rPr>
          <w:rFonts w:ascii="Aptos" w:hAnsi="Aptos"/>
          <w:b/>
          <w:bCs/>
          <w:lang w:val="fr-CH"/>
        </w:rPr>
        <w:t>Prise de position générale</w:t>
      </w:r>
    </w:p>
    <w:p w14:paraId="78BD554B" w14:textId="7E2DBCB3" w:rsidR="00563F81" w:rsidRPr="00E11A7B" w:rsidRDefault="00FB65A7" w:rsidP="002276E4">
      <w:pPr>
        <w:spacing w:after="160"/>
        <w:jc w:val="both"/>
        <w:rPr>
          <w:rFonts w:ascii="Aptos" w:hAnsi="Aptos"/>
          <w:sz w:val="22"/>
          <w:szCs w:val="22"/>
          <w:lang w:val="fr-CH"/>
        </w:rPr>
      </w:pPr>
      <w:r w:rsidRPr="00E11A7B">
        <w:rPr>
          <w:rFonts w:ascii="Aptos" w:hAnsi="Aptos"/>
          <w:sz w:val="22"/>
          <w:szCs w:val="22"/>
          <w:lang w:val="fr-CH"/>
        </w:rPr>
        <w:t>Le 29 janvier 2025, le Conseil fédéral a lancé la procédure de consultation relative à la «</w:t>
      </w:r>
      <w:r w:rsidR="009C4429">
        <w:rPr>
          <w:rFonts w:ascii="Aptos" w:hAnsi="Aptos"/>
          <w:sz w:val="22"/>
          <w:szCs w:val="22"/>
          <w:lang w:val="fr-CH"/>
        </w:rPr>
        <w:t>l</w:t>
      </w:r>
      <w:r w:rsidRPr="00E11A7B">
        <w:rPr>
          <w:rFonts w:ascii="Aptos" w:hAnsi="Aptos"/>
          <w:sz w:val="22"/>
          <w:szCs w:val="22"/>
          <w:lang w:val="fr-CH"/>
        </w:rPr>
        <w:t>oi fédérale sur le programme d</w:t>
      </w:r>
      <w:r w:rsidR="009C4429">
        <w:rPr>
          <w:rFonts w:ascii="Aptos" w:hAnsi="Aptos"/>
          <w:sz w:val="22"/>
          <w:szCs w:val="22"/>
          <w:lang w:val="fr-CH"/>
        </w:rPr>
        <w:t>’</w:t>
      </w:r>
      <w:r w:rsidR="00112F1B" w:rsidRPr="00E11A7B">
        <w:rPr>
          <w:rFonts w:ascii="Aptos" w:hAnsi="Aptos"/>
          <w:sz w:val="22"/>
          <w:szCs w:val="22"/>
          <w:lang w:val="fr-CH"/>
        </w:rPr>
        <w:t>allégement</w:t>
      </w:r>
      <w:r w:rsidRPr="00E11A7B">
        <w:rPr>
          <w:rFonts w:ascii="Aptos" w:hAnsi="Aptos"/>
          <w:sz w:val="22"/>
          <w:szCs w:val="22"/>
          <w:lang w:val="fr-CH"/>
        </w:rPr>
        <w:t xml:space="preserve"> budgétaire 2027». Les mesures proposées ont un impact important sur les tâches communes dans le domaine de l</w:t>
      </w:r>
      <w:r w:rsidR="009C4429">
        <w:rPr>
          <w:rFonts w:ascii="Aptos" w:hAnsi="Aptos"/>
          <w:sz w:val="22"/>
          <w:szCs w:val="22"/>
          <w:lang w:val="fr-CH"/>
        </w:rPr>
        <w:t>’</w:t>
      </w:r>
      <w:r w:rsidRPr="00E11A7B">
        <w:rPr>
          <w:rFonts w:ascii="Aptos" w:hAnsi="Aptos"/>
          <w:sz w:val="22"/>
          <w:szCs w:val="22"/>
          <w:lang w:val="fr-CH"/>
        </w:rPr>
        <w:t xml:space="preserve">environnement, en particulier les </w:t>
      </w:r>
      <w:r w:rsidR="00FC44F7">
        <w:rPr>
          <w:rFonts w:ascii="Aptos" w:hAnsi="Aptos"/>
          <w:sz w:val="22"/>
          <w:szCs w:val="22"/>
          <w:lang w:val="fr-CH"/>
        </w:rPr>
        <w:t xml:space="preserve">coupes dans les crédits </w:t>
      </w:r>
      <w:r w:rsidR="002276E4">
        <w:rPr>
          <w:rFonts w:ascii="Aptos" w:hAnsi="Aptos"/>
          <w:sz w:val="22"/>
          <w:szCs w:val="22"/>
          <w:lang w:val="fr-CH"/>
        </w:rPr>
        <w:t>pour la n</w:t>
      </w:r>
      <w:r w:rsidRPr="00E11A7B">
        <w:rPr>
          <w:rFonts w:ascii="Aptos" w:hAnsi="Aptos"/>
          <w:sz w:val="22"/>
          <w:szCs w:val="22"/>
          <w:lang w:val="fr-CH"/>
        </w:rPr>
        <w:t xml:space="preserve">ature et </w:t>
      </w:r>
      <w:r w:rsidR="002276E4">
        <w:rPr>
          <w:rFonts w:ascii="Aptos" w:hAnsi="Aptos"/>
          <w:sz w:val="22"/>
          <w:szCs w:val="22"/>
          <w:lang w:val="fr-CH"/>
        </w:rPr>
        <w:t xml:space="preserve">le </w:t>
      </w:r>
      <w:r w:rsidRPr="00E11A7B">
        <w:rPr>
          <w:rFonts w:ascii="Aptos" w:hAnsi="Aptos"/>
          <w:sz w:val="22"/>
          <w:szCs w:val="22"/>
          <w:lang w:val="fr-CH"/>
        </w:rPr>
        <w:t xml:space="preserve">paysage ainsi que </w:t>
      </w:r>
      <w:r w:rsidR="00FC44F7">
        <w:rPr>
          <w:rFonts w:ascii="Aptos" w:hAnsi="Aptos"/>
          <w:sz w:val="22"/>
          <w:szCs w:val="22"/>
          <w:lang w:val="fr-CH"/>
        </w:rPr>
        <w:t xml:space="preserve">pour </w:t>
      </w:r>
      <w:r w:rsidRPr="00E11A7B">
        <w:rPr>
          <w:rFonts w:ascii="Aptos" w:hAnsi="Aptos"/>
          <w:sz w:val="22"/>
          <w:szCs w:val="22"/>
          <w:lang w:val="fr-CH"/>
        </w:rPr>
        <w:t>la revitalisation des cours d</w:t>
      </w:r>
      <w:r w:rsidR="009C4429">
        <w:rPr>
          <w:rFonts w:ascii="Aptos" w:hAnsi="Aptos"/>
          <w:sz w:val="22"/>
          <w:szCs w:val="22"/>
          <w:lang w:val="fr-CH"/>
        </w:rPr>
        <w:t>’</w:t>
      </w:r>
      <w:r w:rsidRPr="00E11A7B">
        <w:rPr>
          <w:rFonts w:ascii="Aptos" w:hAnsi="Aptos"/>
          <w:sz w:val="22"/>
          <w:szCs w:val="22"/>
          <w:lang w:val="fr-CH"/>
        </w:rPr>
        <w:t>eau (chapitre 1.5.16 du rapport explicatif). À cela s</w:t>
      </w:r>
      <w:r w:rsidR="009C4429">
        <w:rPr>
          <w:rFonts w:ascii="Aptos" w:hAnsi="Aptos"/>
          <w:sz w:val="22"/>
          <w:szCs w:val="22"/>
          <w:lang w:val="fr-CH"/>
        </w:rPr>
        <w:t>’</w:t>
      </w:r>
      <w:r w:rsidRPr="00E11A7B">
        <w:rPr>
          <w:rFonts w:ascii="Aptos" w:hAnsi="Aptos"/>
          <w:sz w:val="22"/>
          <w:szCs w:val="22"/>
          <w:lang w:val="fr-CH"/>
        </w:rPr>
        <w:t>ajoutent les propositions visant à supprimer le Fonds suisse pour le paysage, à mettre fin à l</w:t>
      </w:r>
      <w:r w:rsidR="009C4429">
        <w:rPr>
          <w:rFonts w:ascii="Aptos" w:hAnsi="Aptos"/>
          <w:sz w:val="22"/>
          <w:szCs w:val="22"/>
          <w:lang w:val="fr-CH"/>
        </w:rPr>
        <w:t>’</w:t>
      </w:r>
      <w:r w:rsidRPr="00E11A7B">
        <w:rPr>
          <w:rFonts w:ascii="Aptos" w:hAnsi="Aptos"/>
          <w:sz w:val="22"/>
          <w:szCs w:val="22"/>
          <w:lang w:val="fr-CH"/>
        </w:rPr>
        <w:t>encouragement de la formation en lien avec la protection de l</w:t>
      </w:r>
      <w:r w:rsidR="009C4429">
        <w:rPr>
          <w:rFonts w:ascii="Aptos" w:hAnsi="Aptos"/>
          <w:sz w:val="22"/>
          <w:szCs w:val="22"/>
          <w:lang w:val="fr-CH"/>
        </w:rPr>
        <w:t>’</w:t>
      </w:r>
      <w:r w:rsidRPr="00E11A7B">
        <w:rPr>
          <w:rFonts w:ascii="Aptos" w:hAnsi="Aptos"/>
          <w:sz w:val="22"/>
          <w:szCs w:val="22"/>
          <w:lang w:val="fr-CH"/>
        </w:rPr>
        <w:t xml:space="preserve">environnement, à </w:t>
      </w:r>
      <w:r w:rsidR="00FC44F7">
        <w:rPr>
          <w:rFonts w:ascii="Aptos" w:hAnsi="Aptos"/>
          <w:sz w:val="22"/>
          <w:szCs w:val="22"/>
          <w:lang w:val="fr-CH"/>
        </w:rPr>
        <w:t>supprimer les indemnités aux</w:t>
      </w:r>
      <w:r w:rsidRPr="00E11A7B">
        <w:rPr>
          <w:rFonts w:ascii="Aptos" w:hAnsi="Aptos"/>
          <w:sz w:val="22"/>
          <w:szCs w:val="22"/>
          <w:lang w:val="fr-CH"/>
        </w:rPr>
        <w:t xml:space="preserve"> établissements d</w:t>
      </w:r>
      <w:r w:rsidR="009C4429">
        <w:rPr>
          <w:rFonts w:ascii="Aptos" w:hAnsi="Aptos"/>
          <w:sz w:val="22"/>
          <w:szCs w:val="22"/>
          <w:lang w:val="fr-CH"/>
        </w:rPr>
        <w:t>’</w:t>
      </w:r>
      <w:r w:rsidRPr="00E11A7B">
        <w:rPr>
          <w:rFonts w:ascii="Aptos" w:hAnsi="Aptos"/>
          <w:sz w:val="22"/>
          <w:szCs w:val="22"/>
          <w:lang w:val="fr-CH"/>
        </w:rPr>
        <w:t xml:space="preserve">affectation des personnes </w:t>
      </w:r>
      <w:r w:rsidR="00FC44F7">
        <w:rPr>
          <w:rFonts w:ascii="Aptos" w:hAnsi="Aptos"/>
          <w:sz w:val="22"/>
          <w:szCs w:val="22"/>
          <w:lang w:val="fr-CH"/>
        </w:rPr>
        <w:t>au</w:t>
      </w:r>
      <w:r w:rsidRPr="00E11A7B">
        <w:rPr>
          <w:rFonts w:ascii="Aptos" w:hAnsi="Aptos"/>
          <w:sz w:val="22"/>
          <w:szCs w:val="22"/>
          <w:lang w:val="fr-CH"/>
        </w:rPr>
        <w:t xml:space="preserve"> service civil pour des projets dans le domaine de la protection de la nature, ainsi qu</w:t>
      </w:r>
      <w:r w:rsidR="009C4429">
        <w:rPr>
          <w:rFonts w:ascii="Aptos" w:hAnsi="Aptos"/>
          <w:sz w:val="22"/>
          <w:szCs w:val="22"/>
          <w:lang w:val="fr-CH"/>
        </w:rPr>
        <w:t>’</w:t>
      </w:r>
      <w:r w:rsidRPr="00E11A7B">
        <w:rPr>
          <w:rFonts w:ascii="Aptos" w:hAnsi="Aptos"/>
          <w:sz w:val="22"/>
          <w:szCs w:val="22"/>
          <w:lang w:val="fr-CH"/>
        </w:rPr>
        <w:t>à réduire massivement les contributions en faveur de la biodiversité dans l</w:t>
      </w:r>
      <w:r w:rsidR="009C4429">
        <w:rPr>
          <w:rFonts w:ascii="Aptos" w:hAnsi="Aptos"/>
          <w:sz w:val="22"/>
          <w:szCs w:val="22"/>
          <w:lang w:val="fr-CH"/>
        </w:rPr>
        <w:t>’</w:t>
      </w:r>
      <w:r w:rsidRPr="00E11A7B">
        <w:rPr>
          <w:rFonts w:ascii="Aptos" w:hAnsi="Aptos"/>
          <w:sz w:val="22"/>
          <w:szCs w:val="22"/>
          <w:lang w:val="fr-CH"/>
        </w:rPr>
        <w:t>agriculture (</w:t>
      </w:r>
      <w:r w:rsidR="002633DB">
        <w:rPr>
          <w:rFonts w:ascii="Aptos" w:hAnsi="Aptos"/>
          <w:sz w:val="22"/>
          <w:szCs w:val="22"/>
          <w:lang w:val="fr-CH"/>
        </w:rPr>
        <w:t>dans le domaine des contributions à la</w:t>
      </w:r>
      <w:r w:rsidRPr="00E11A7B">
        <w:rPr>
          <w:rFonts w:ascii="Aptos" w:hAnsi="Aptos"/>
          <w:sz w:val="22"/>
          <w:szCs w:val="22"/>
          <w:lang w:val="fr-CH"/>
        </w:rPr>
        <w:t xml:space="preserve"> </w:t>
      </w:r>
      <w:r w:rsidR="002633DB">
        <w:rPr>
          <w:rFonts w:ascii="Aptos" w:hAnsi="Aptos"/>
          <w:sz w:val="22"/>
          <w:szCs w:val="22"/>
          <w:lang w:val="fr-CH"/>
        </w:rPr>
        <w:t>q</w:t>
      </w:r>
      <w:r w:rsidRPr="00E11A7B">
        <w:rPr>
          <w:rFonts w:ascii="Aptos" w:hAnsi="Aptos"/>
          <w:sz w:val="22"/>
          <w:szCs w:val="22"/>
          <w:lang w:val="fr-CH"/>
        </w:rPr>
        <w:t>ualité du paysage). Un aspect particulièrement dérangeant de l</w:t>
      </w:r>
      <w:r w:rsidR="009C4429">
        <w:rPr>
          <w:rFonts w:ascii="Aptos" w:hAnsi="Aptos"/>
          <w:sz w:val="22"/>
          <w:szCs w:val="22"/>
          <w:lang w:val="fr-CH"/>
        </w:rPr>
        <w:t>’</w:t>
      </w:r>
      <w:r w:rsidRPr="00E11A7B">
        <w:rPr>
          <w:rFonts w:ascii="Aptos" w:hAnsi="Aptos"/>
          <w:sz w:val="22"/>
          <w:szCs w:val="22"/>
          <w:lang w:val="fr-CH"/>
        </w:rPr>
        <w:t xml:space="preserve">ensemble du </w:t>
      </w:r>
      <w:r w:rsidR="002633DB">
        <w:rPr>
          <w:rFonts w:ascii="Aptos" w:hAnsi="Aptos"/>
          <w:sz w:val="22"/>
          <w:szCs w:val="22"/>
          <w:lang w:val="fr-CH"/>
        </w:rPr>
        <w:t>programme d’allégement</w:t>
      </w:r>
      <w:r w:rsidRPr="00E11A7B">
        <w:rPr>
          <w:rFonts w:ascii="Aptos" w:hAnsi="Aptos"/>
          <w:sz w:val="22"/>
          <w:szCs w:val="22"/>
          <w:lang w:val="fr-CH"/>
        </w:rPr>
        <w:t xml:space="preserve"> est que les mesures ont été élaborées sans examen sur le fond ni analyse d</w:t>
      </w:r>
      <w:r w:rsidR="009C4429">
        <w:rPr>
          <w:rFonts w:ascii="Aptos" w:hAnsi="Aptos"/>
          <w:sz w:val="22"/>
          <w:szCs w:val="22"/>
          <w:lang w:val="fr-CH"/>
        </w:rPr>
        <w:t>’</w:t>
      </w:r>
      <w:r w:rsidRPr="00E11A7B">
        <w:rPr>
          <w:rFonts w:ascii="Aptos" w:hAnsi="Aptos"/>
          <w:sz w:val="22"/>
          <w:szCs w:val="22"/>
          <w:lang w:val="fr-CH"/>
        </w:rPr>
        <w:t xml:space="preserve">impact de la réglementation. Les conséquences négatives, souvent sévères, ne semblent pas avoir été </w:t>
      </w:r>
      <w:r w:rsidR="00FC44F7">
        <w:rPr>
          <w:rFonts w:ascii="Aptos" w:hAnsi="Aptos"/>
          <w:sz w:val="22"/>
          <w:szCs w:val="22"/>
          <w:lang w:val="fr-CH"/>
        </w:rPr>
        <w:t>considérées</w:t>
      </w:r>
      <w:r w:rsidRPr="00E11A7B">
        <w:rPr>
          <w:rFonts w:ascii="Aptos" w:hAnsi="Aptos"/>
          <w:sz w:val="22"/>
          <w:szCs w:val="22"/>
          <w:lang w:val="fr-CH"/>
        </w:rPr>
        <w:t xml:space="preserve">, et les acteurs concernés, </w:t>
      </w:r>
      <w:r w:rsidR="00FC44F7">
        <w:rPr>
          <w:rFonts w:ascii="Aptos" w:hAnsi="Aptos"/>
          <w:sz w:val="22"/>
          <w:szCs w:val="22"/>
          <w:lang w:val="fr-CH"/>
        </w:rPr>
        <w:t xml:space="preserve">tout </w:t>
      </w:r>
      <w:r w:rsidRPr="00E11A7B">
        <w:rPr>
          <w:rFonts w:ascii="Aptos" w:hAnsi="Aptos"/>
          <w:sz w:val="22"/>
          <w:szCs w:val="22"/>
          <w:lang w:val="fr-CH"/>
        </w:rPr>
        <w:t>comme les cantons, n</w:t>
      </w:r>
      <w:r w:rsidR="009C4429">
        <w:rPr>
          <w:rFonts w:ascii="Aptos" w:hAnsi="Aptos"/>
          <w:sz w:val="22"/>
          <w:szCs w:val="22"/>
          <w:lang w:val="fr-CH"/>
        </w:rPr>
        <w:t>’</w:t>
      </w:r>
      <w:r w:rsidRPr="00E11A7B">
        <w:rPr>
          <w:rFonts w:ascii="Aptos" w:hAnsi="Aptos"/>
          <w:sz w:val="22"/>
          <w:szCs w:val="22"/>
          <w:lang w:val="fr-CH"/>
        </w:rPr>
        <w:t>ont pas été associés au processus. Au-delà de son contenu même, c</w:t>
      </w:r>
      <w:r w:rsidR="009C4429">
        <w:rPr>
          <w:rFonts w:ascii="Aptos" w:hAnsi="Aptos"/>
          <w:sz w:val="22"/>
          <w:szCs w:val="22"/>
          <w:lang w:val="fr-CH"/>
        </w:rPr>
        <w:t>’</w:t>
      </w:r>
      <w:r w:rsidRPr="00E11A7B">
        <w:rPr>
          <w:rFonts w:ascii="Aptos" w:hAnsi="Aptos"/>
          <w:sz w:val="22"/>
          <w:szCs w:val="22"/>
          <w:lang w:val="fr-CH"/>
        </w:rPr>
        <w:t>est donc aussi la procédure qui a abouti au projet mis en consultation qui est inappropriée.</w:t>
      </w:r>
    </w:p>
    <w:p w14:paraId="7697B557" w14:textId="79422E03" w:rsidR="004D07D1" w:rsidRPr="00E11A7B" w:rsidRDefault="00220DC0" w:rsidP="002276E4">
      <w:pPr>
        <w:spacing w:after="160"/>
        <w:jc w:val="both"/>
        <w:rPr>
          <w:rFonts w:ascii="Aptos" w:hAnsi="Aptos"/>
          <w:sz w:val="22"/>
          <w:szCs w:val="22"/>
          <w:lang w:val="fr-CH"/>
        </w:rPr>
      </w:pPr>
      <w:r w:rsidRPr="00E11A7B">
        <w:rPr>
          <w:rFonts w:ascii="Aptos" w:hAnsi="Aptos"/>
          <w:sz w:val="22"/>
          <w:szCs w:val="22"/>
          <w:lang w:val="fr-CH"/>
        </w:rPr>
        <w:t xml:space="preserve">Dans le domaine de la biodiversité et du paysage, ce sont surtout les coupes </w:t>
      </w:r>
      <w:r w:rsidR="00FC44F7">
        <w:rPr>
          <w:rFonts w:ascii="Aptos" w:hAnsi="Aptos"/>
          <w:sz w:val="22"/>
          <w:szCs w:val="22"/>
          <w:lang w:val="fr-CH"/>
        </w:rPr>
        <w:t>affectant</w:t>
      </w:r>
      <w:r w:rsidRPr="00E11A7B">
        <w:rPr>
          <w:rFonts w:ascii="Aptos" w:hAnsi="Aptos"/>
          <w:sz w:val="22"/>
          <w:szCs w:val="22"/>
          <w:lang w:val="fr-CH"/>
        </w:rPr>
        <w:t xml:space="preserve"> la tâche commune </w:t>
      </w:r>
      <w:r w:rsidR="002276E4">
        <w:rPr>
          <w:rFonts w:ascii="Aptos" w:hAnsi="Aptos"/>
          <w:sz w:val="22"/>
          <w:szCs w:val="22"/>
          <w:lang w:val="fr-CH"/>
        </w:rPr>
        <w:t xml:space="preserve">de </w:t>
      </w:r>
      <w:r w:rsidR="002633DB">
        <w:rPr>
          <w:rFonts w:ascii="Aptos" w:hAnsi="Aptos"/>
          <w:sz w:val="22"/>
          <w:szCs w:val="22"/>
          <w:lang w:val="fr-CH"/>
        </w:rPr>
        <w:t>protection de la n</w:t>
      </w:r>
      <w:r w:rsidRPr="00E11A7B">
        <w:rPr>
          <w:rFonts w:ascii="Aptos" w:hAnsi="Aptos"/>
          <w:sz w:val="22"/>
          <w:szCs w:val="22"/>
          <w:lang w:val="fr-CH"/>
        </w:rPr>
        <w:t xml:space="preserve">ature et </w:t>
      </w:r>
      <w:r w:rsidR="002276E4">
        <w:rPr>
          <w:rFonts w:ascii="Aptos" w:hAnsi="Aptos"/>
          <w:sz w:val="22"/>
          <w:szCs w:val="22"/>
          <w:lang w:val="fr-CH"/>
        </w:rPr>
        <w:t xml:space="preserve">du </w:t>
      </w:r>
      <w:r w:rsidRPr="00E11A7B">
        <w:rPr>
          <w:rFonts w:ascii="Aptos" w:hAnsi="Aptos"/>
          <w:sz w:val="22"/>
          <w:szCs w:val="22"/>
          <w:lang w:val="fr-CH"/>
        </w:rPr>
        <w:t xml:space="preserve">paysage qui sont les plus graves (en particulier </w:t>
      </w:r>
      <w:r w:rsidR="002633DB">
        <w:rPr>
          <w:rFonts w:ascii="Aptos" w:hAnsi="Aptos"/>
          <w:sz w:val="22"/>
          <w:szCs w:val="22"/>
          <w:lang w:val="fr-CH"/>
        </w:rPr>
        <w:t>la réduction du</w:t>
      </w:r>
      <w:r w:rsidRPr="00E11A7B">
        <w:rPr>
          <w:rFonts w:ascii="Aptos" w:hAnsi="Aptos"/>
          <w:sz w:val="22"/>
          <w:szCs w:val="22"/>
          <w:lang w:val="fr-CH"/>
        </w:rPr>
        <w:t xml:space="preserve"> crédit </w:t>
      </w:r>
      <w:r w:rsidR="002276E4">
        <w:rPr>
          <w:rFonts w:ascii="Aptos" w:hAnsi="Aptos"/>
          <w:sz w:val="22"/>
          <w:szCs w:val="22"/>
          <w:lang w:val="fr-CH"/>
        </w:rPr>
        <w:t>«N</w:t>
      </w:r>
      <w:r w:rsidRPr="00E11A7B">
        <w:rPr>
          <w:rFonts w:ascii="Aptos" w:hAnsi="Aptos"/>
          <w:sz w:val="22"/>
          <w:szCs w:val="22"/>
          <w:lang w:val="fr-CH"/>
        </w:rPr>
        <w:t>ature et paysage</w:t>
      </w:r>
      <w:r w:rsidR="002276E4">
        <w:rPr>
          <w:rFonts w:ascii="Aptos" w:hAnsi="Aptos"/>
          <w:sz w:val="22"/>
          <w:szCs w:val="22"/>
          <w:lang w:val="fr-CH"/>
        </w:rPr>
        <w:t>»</w:t>
      </w:r>
      <w:r w:rsidRPr="00E11A7B">
        <w:rPr>
          <w:rFonts w:ascii="Aptos" w:hAnsi="Aptos"/>
          <w:sz w:val="22"/>
          <w:szCs w:val="22"/>
          <w:lang w:val="fr-CH"/>
        </w:rPr>
        <w:t>). Le Conseil fédéral a décidé de ne pas les inclure dans la procédure de consultation, estimant qu</w:t>
      </w:r>
      <w:r w:rsidR="009C4429">
        <w:rPr>
          <w:rFonts w:ascii="Aptos" w:hAnsi="Aptos"/>
          <w:sz w:val="22"/>
          <w:szCs w:val="22"/>
          <w:lang w:val="fr-CH"/>
        </w:rPr>
        <w:t>’</w:t>
      </w:r>
      <w:r w:rsidRPr="00E11A7B">
        <w:rPr>
          <w:rFonts w:ascii="Aptos" w:hAnsi="Aptos"/>
          <w:sz w:val="22"/>
          <w:szCs w:val="22"/>
          <w:lang w:val="fr-CH"/>
        </w:rPr>
        <w:t>elles ne nécessitent pas de modification lég</w:t>
      </w:r>
      <w:r w:rsidR="002633DB">
        <w:rPr>
          <w:rFonts w:ascii="Aptos" w:hAnsi="Aptos"/>
          <w:sz w:val="22"/>
          <w:szCs w:val="22"/>
          <w:lang w:val="fr-CH"/>
        </w:rPr>
        <w:t>al</w:t>
      </w:r>
      <w:r w:rsidRPr="00E11A7B">
        <w:rPr>
          <w:rFonts w:ascii="Aptos" w:hAnsi="Aptos"/>
          <w:sz w:val="22"/>
          <w:szCs w:val="22"/>
          <w:lang w:val="fr-CH"/>
        </w:rPr>
        <w:t xml:space="preserve">e. Mais ces coupes sont problématiques à bien des égards et </w:t>
      </w:r>
      <w:r w:rsidR="00FC44F7">
        <w:rPr>
          <w:rFonts w:ascii="Aptos" w:hAnsi="Aptos"/>
          <w:sz w:val="22"/>
          <w:szCs w:val="22"/>
          <w:lang w:val="fr-CH"/>
        </w:rPr>
        <w:t>elles contreviennent</w:t>
      </w:r>
      <w:r w:rsidRPr="00E11A7B">
        <w:rPr>
          <w:rFonts w:ascii="Aptos" w:hAnsi="Aptos"/>
          <w:sz w:val="22"/>
          <w:szCs w:val="22"/>
          <w:lang w:val="fr-CH"/>
        </w:rPr>
        <w:t xml:space="preserve"> à la l</w:t>
      </w:r>
      <w:r w:rsidR="002633DB">
        <w:rPr>
          <w:rFonts w:ascii="Aptos" w:hAnsi="Aptos"/>
          <w:sz w:val="22"/>
          <w:szCs w:val="22"/>
          <w:lang w:val="fr-CH"/>
        </w:rPr>
        <w:t>égislation</w:t>
      </w:r>
      <w:r w:rsidRPr="00E11A7B">
        <w:rPr>
          <w:rFonts w:ascii="Aptos" w:hAnsi="Aptos"/>
          <w:sz w:val="22"/>
          <w:szCs w:val="22"/>
          <w:lang w:val="fr-CH"/>
        </w:rPr>
        <w:t xml:space="preserve"> en vigueur. Depuis 1987, la loi sur la protection de la nature et du paysage (LPN) exige, aux articles 18 et suivants, la préservation et l</w:t>
      </w:r>
      <w:r w:rsidR="009C4429">
        <w:rPr>
          <w:rFonts w:ascii="Aptos" w:hAnsi="Aptos"/>
          <w:sz w:val="22"/>
          <w:szCs w:val="22"/>
          <w:lang w:val="fr-CH"/>
        </w:rPr>
        <w:t>’</w:t>
      </w:r>
      <w:r w:rsidRPr="00E11A7B">
        <w:rPr>
          <w:rFonts w:ascii="Aptos" w:hAnsi="Aptos"/>
          <w:sz w:val="22"/>
          <w:szCs w:val="22"/>
          <w:lang w:val="fr-CH"/>
        </w:rPr>
        <w:t>entretien des biotopes d</w:t>
      </w:r>
      <w:r w:rsidR="009C4429">
        <w:rPr>
          <w:rFonts w:ascii="Aptos" w:hAnsi="Aptos"/>
          <w:sz w:val="22"/>
          <w:szCs w:val="22"/>
          <w:lang w:val="fr-CH"/>
        </w:rPr>
        <w:t>’</w:t>
      </w:r>
      <w:r w:rsidRPr="00E11A7B">
        <w:rPr>
          <w:rFonts w:ascii="Aptos" w:hAnsi="Aptos"/>
          <w:sz w:val="22"/>
          <w:szCs w:val="22"/>
          <w:lang w:val="fr-CH"/>
        </w:rPr>
        <w:t>importance nationale et le maintien d</w:t>
      </w:r>
      <w:r w:rsidR="009C4429">
        <w:rPr>
          <w:rFonts w:ascii="Aptos" w:hAnsi="Aptos"/>
          <w:sz w:val="22"/>
          <w:szCs w:val="22"/>
          <w:lang w:val="fr-CH"/>
        </w:rPr>
        <w:t>’</w:t>
      </w:r>
      <w:r w:rsidRPr="00E11A7B">
        <w:rPr>
          <w:rFonts w:ascii="Aptos" w:hAnsi="Aptos"/>
          <w:sz w:val="22"/>
          <w:szCs w:val="22"/>
          <w:lang w:val="fr-CH"/>
        </w:rPr>
        <w:t>autres habitats suffisamment étendus, ainsi que d</w:t>
      </w:r>
      <w:r w:rsidR="009C4429">
        <w:rPr>
          <w:rFonts w:ascii="Aptos" w:hAnsi="Aptos"/>
          <w:sz w:val="22"/>
          <w:szCs w:val="22"/>
          <w:lang w:val="fr-CH"/>
        </w:rPr>
        <w:t>’</w:t>
      </w:r>
      <w:r w:rsidRPr="00E11A7B">
        <w:rPr>
          <w:rFonts w:ascii="Aptos" w:hAnsi="Aptos"/>
          <w:sz w:val="22"/>
          <w:szCs w:val="22"/>
          <w:lang w:val="fr-CH"/>
        </w:rPr>
        <w:t xml:space="preserve">autres mesures appropriées. </w:t>
      </w:r>
      <w:r w:rsidR="00FC44F7">
        <w:rPr>
          <w:rFonts w:ascii="Aptos" w:hAnsi="Aptos"/>
          <w:sz w:val="22"/>
          <w:szCs w:val="22"/>
          <w:lang w:val="fr-CH"/>
        </w:rPr>
        <w:t>Aujourd’hui déjà, c</w:t>
      </w:r>
      <w:r w:rsidRPr="00E11A7B">
        <w:rPr>
          <w:rFonts w:ascii="Aptos" w:hAnsi="Aptos"/>
          <w:sz w:val="22"/>
          <w:szCs w:val="22"/>
          <w:lang w:val="fr-CH"/>
        </w:rPr>
        <w:t>e mandat légal n</w:t>
      </w:r>
      <w:r w:rsidR="009C4429">
        <w:rPr>
          <w:rFonts w:ascii="Aptos" w:hAnsi="Aptos"/>
          <w:sz w:val="22"/>
          <w:szCs w:val="22"/>
          <w:lang w:val="fr-CH"/>
        </w:rPr>
        <w:t>’</w:t>
      </w:r>
      <w:r w:rsidRPr="00E11A7B">
        <w:rPr>
          <w:rFonts w:ascii="Aptos" w:hAnsi="Aptos"/>
          <w:sz w:val="22"/>
          <w:szCs w:val="22"/>
          <w:lang w:val="fr-CH"/>
        </w:rPr>
        <w:t xml:space="preserve">est pas rempli. Les coupes prévues accentueraient encore considérablement la contradiction </w:t>
      </w:r>
      <w:r w:rsidR="00295489">
        <w:rPr>
          <w:rFonts w:ascii="Aptos" w:hAnsi="Aptos"/>
          <w:sz w:val="22"/>
          <w:szCs w:val="22"/>
          <w:lang w:val="fr-CH"/>
        </w:rPr>
        <w:t>existante</w:t>
      </w:r>
      <w:r w:rsidRPr="00E11A7B">
        <w:rPr>
          <w:rFonts w:ascii="Aptos" w:hAnsi="Aptos"/>
          <w:sz w:val="22"/>
          <w:szCs w:val="22"/>
          <w:lang w:val="fr-CH"/>
        </w:rPr>
        <w:t xml:space="preserve"> avec les dispositions légales.</w:t>
      </w:r>
    </w:p>
    <w:p w14:paraId="7365A417" w14:textId="02678690" w:rsidR="004D07D1" w:rsidRPr="00E11A7B" w:rsidRDefault="00E6182C" w:rsidP="002276E4">
      <w:pPr>
        <w:spacing w:after="160"/>
        <w:jc w:val="both"/>
        <w:rPr>
          <w:rFonts w:ascii="Aptos" w:hAnsi="Aptos"/>
          <w:sz w:val="22"/>
          <w:szCs w:val="22"/>
          <w:lang w:val="fr-CH"/>
        </w:rPr>
      </w:pPr>
      <w:r w:rsidRPr="00E11A7B">
        <w:rPr>
          <w:rFonts w:ascii="Aptos" w:hAnsi="Aptos"/>
          <w:sz w:val="22"/>
          <w:szCs w:val="22"/>
          <w:lang w:val="fr-CH"/>
        </w:rPr>
        <w:t xml:space="preserve">Les coupes dans le domaine de la nature et du paysage affecteraient aussi les parcs naturels régionaux et les parcs naturels périurbains. Avec </w:t>
      </w:r>
      <w:r w:rsidR="0040609A">
        <w:rPr>
          <w:rFonts w:ascii="Aptos" w:hAnsi="Aptos"/>
          <w:sz w:val="22"/>
          <w:szCs w:val="22"/>
          <w:lang w:val="fr-CH"/>
        </w:rPr>
        <w:t>la</w:t>
      </w:r>
      <w:r w:rsidRPr="00E11A7B">
        <w:rPr>
          <w:rFonts w:ascii="Aptos" w:hAnsi="Aptos"/>
          <w:sz w:val="22"/>
          <w:szCs w:val="22"/>
          <w:lang w:val="fr-CH"/>
        </w:rPr>
        <w:t xml:space="preserve"> réduction prévue dans le programme d</w:t>
      </w:r>
      <w:r w:rsidR="009C4429">
        <w:rPr>
          <w:rFonts w:ascii="Aptos" w:hAnsi="Aptos"/>
          <w:sz w:val="22"/>
          <w:szCs w:val="22"/>
          <w:lang w:val="fr-CH"/>
        </w:rPr>
        <w:t>’</w:t>
      </w:r>
      <w:r w:rsidR="00112F1B" w:rsidRPr="00E11A7B">
        <w:rPr>
          <w:rFonts w:ascii="Aptos" w:hAnsi="Aptos"/>
          <w:sz w:val="22"/>
          <w:szCs w:val="22"/>
          <w:lang w:val="fr-CH"/>
        </w:rPr>
        <w:t>allégement</w:t>
      </w:r>
      <w:r w:rsidRPr="00E11A7B">
        <w:rPr>
          <w:rFonts w:ascii="Aptos" w:hAnsi="Aptos"/>
          <w:sz w:val="22"/>
          <w:szCs w:val="22"/>
          <w:lang w:val="fr-CH"/>
        </w:rPr>
        <w:t>, les parcs ne ser</w:t>
      </w:r>
      <w:r w:rsidR="00295489">
        <w:rPr>
          <w:rFonts w:ascii="Aptos" w:hAnsi="Aptos"/>
          <w:sz w:val="22"/>
          <w:szCs w:val="22"/>
          <w:lang w:val="fr-CH"/>
        </w:rPr>
        <w:t>aie</w:t>
      </w:r>
      <w:r w:rsidRPr="00E11A7B">
        <w:rPr>
          <w:rFonts w:ascii="Aptos" w:hAnsi="Aptos"/>
          <w:sz w:val="22"/>
          <w:szCs w:val="22"/>
          <w:lang w:val="fr-CH"/>
        </w:rPr>
        <w:t>nt plus en mesure de fournir les mêmes prestations. Des projets prometteurs devr</w:t>
      </w:r>
      <w:r w:rsidR="00295489">
        <w:rPr>
          <w:rFonts w:ascii="Aptos" w:hAnsi="Aptos"/>
          <w:sz w:val="22"/>
          <w:szCs w:val="22"/>
          <w:lang w:val="fr-CH"/>
        </w:rPr>
        <w:t>aie</w:t>
      </w:r>
      <w:r w:rsidRPr="00E11A7B">
        <w:rPr>
          <w:rFonts w:ascii="Aptos" w:hAnsi="Aptos"/>
          <w:sz w:val="22"/>
          <w:szCs w:val="22"/>
          <w:lang w:val="fr-CH"/>
        </w:rPr>
        <w:t>nt être interrompus. Les conventions-programmes conclues l</w:t>
      </w:r>
      <w:r w:rsidR="009C4429">
        <w:rPr>
          <w:rFonts w:ascii="Aptos" w:hAnsi="Aptos"/>
          <w:sz w:val="22"/>
          <w:szCs w:val="22"/>
          <w:lang w:val="fr-CH"/>
        </w:rPr>
        <w:t>’</w:t>
      </w:r>
      <w:r w:rsidRPr="00E11A7B">
        <w:rPr>
          <w:rFonts w:ascii="Aptos" w:hAnsi="Aptos"/>
          <w:sz w:val="22"/>
          <w:szCs w:val="22"/>
          <w:lang w:val="fr-CH"/>
        </w:rPr>
        <w:t>an derni</w:t>
      </w:r>
      <w:r w:rsidR="002633DB">
        <w:rPr>
          <w:rFonts w:ascii="Aptos" w:hAnsi="Aptos"/>
          <w:sz w:val="22"/>
          <w:szCs w:val="22"/>
          <w:lang w:val="fr-CH"/>
        </w:rPr>
        <w:t>er</w:t>
      </w:r>
      <w:r w:rsidRPr="00E11A7B">
        <w:rPr>
          <w:rFonts w:ascii="Aptos" w:hAnsi="Aptos"/>
          <w:sz w:val="22"/>
          <w:szCs w:val="22"/>
          <w:lang w:val="fr-CH"/>
        </w:rPr>
        <w:t xml:space="preserve"> devr</w:t>
      </w:r>
      <w:r w:rsidR="00295489">
        <w:rPr>
          <w:rFonts w:ascii="Aptos" w:hAnsi="Aptos"/>
          <w:sz w:val="22"/>
          <w:szCs w:val="22"/>
          <w:lang w:val="fr-CH"/>
        </w:rPr>
        <w:t>aie</w:t>
      </w:r>
      <w:r w:rsidRPr="00E11A7B">
        <w:rPr>
          <w:rFonts w:ascii="Aptos" w:hAnsi="Aptos"/>
          <w:sz w:val="22"/>
          <w:szCs w:val="22"/>
          <w:lang w:val="fr-CH"/>
        </w:rPr>
        <w:t>nt être renégociées si cette mesure est appliquée. Les efforts que cela demanderait aux trois niveaux de l</w:t>
      </w:r>
      <w:r w:rsidR="009C4429">
        <w:rPr>
          <w:rFonts w:ascii="Aptos" w:hAnsi="Aptos"/>
          <w:sz w:val="22"/>
          <w:szCs w:val="22"/>
          <w:lang w:val="fr-CH"/>
        </w:rPr>
        <w:t>’</w:t>
      </w:r>
      <w:r w:rsidRPr="00E11A7B">
        <w:rPr>
          <w:rFonts w:ascii="Aptos" w:hAnsi="Aptos"/>
          <w:sz w:val="22"/>
          <w:szCs w:val="22"/>
          <w:lang w:val="fr-CH"/>
        </w:rPr>
        <w:t>État sont hors de proportion par rapport à l</w:t>
      </w:r>
      <w:r w:rsidR="009C4429">
        <w:rPr>
          <w:rFonts w:ascii="Aptos" w:hAnsi="Aptos"/>
          <w:sz w:val="22"/>
          <w:szCs w:val="22"/>
          <w:lang w:val="fr-CH"/>
        </w:rPr>
        <w:t>’</w:t>
      </w:r>
      <w:r w:rsidRPr="00E11A7B">
        <w:rPr>
          <w:rFonts w:ascii="Aptos" w:hAnsi="Aptos"/>
          <w:sz w:val="22"/>
          <w:szCs w:val="22"/>
          <w:lang w:val="fr-CH"/>
        </w:rPr>
        <w:t>économie réalisée par la Confédération.</w:t>
      </w:r>
      <w:r w:rsidR="004D07D1" w:rsidRPr="00E11A7B">
        <w:rPr>
          <w:rFonts w:ascii="Aptos" w:hAnsi="Aptos"/>
          <w:sz w:val="22"/>
          <w:szCs w:val="22"/>
          <w:lang w:val="fr-CH"/>
        </w:rPr>
        <w:t xml:space="preserve"> </w:t>
      </w:r>
    </w:p>
    <w:p w14:paraId="08609630" w14:textId="160BC458" w:rsidR="00563F81" w:rsidRPr="00E11A7B" w:rsidRDefault="00C46CD3" w:rsidP="002276E4">
      <w:pPr>
        <w:spacing w:after="160"/>
        <w:jc w:val="both"/>
        <w:rPr>
          <w:rFonts w:ascii="Aptos" w:hAnsi="Aptos"/>
          <w:bCs/>
          <w:sz w:val="22"/>
          <w:szCs w:val="22"/>
          <w:lang w:val="fr-CH"/>
        </w:rPr>
      </w:pPr>
      <w:r w:rsidRPr="00E11A7B">
        <w:rPr>
          <w:rFonts w:ascii="Aptos" w:hAnsi="Aptos"/>
          <w:bCs/>
          <w:sz w:val="22"/>
          <w:szCs w:val="22"/>
          <w:lang w:val="fr-CH"/>
        </w:rPr>
        <w:t>Nous appelons donc le Conseil fédéral à renoncer aux coupes envisagées dans le domaine de la nature et du paysage.</w:t>
      </w:r>
    </w:p>
    <w:p w14:paraId="542DEA24" w14:textId="2DA12075" w:rsidR="00563F81" w:rsidRPr="00E11A7B" w:rsidRDefault="002B2210" w:rsidP="00563F81">
      <w:pPr>
        <w:jc w:val="both"/>
        <w:rPr>
          <w:rFonts w:ascii="Aptos" w:hAnsi="Aptos"/>
          <w:sz w:val="22"/>
          <w:szCs w:val="22"/>
          <w:lang w:val="fr-CH"/>
        </w:rPr>
      </w:pPr>
      <w:r w:rsidRPr="00E11A7B">
        <w:rPr>
          <w:rFonts w:ascii="Aptos" w:hAnsi="Aptos"/>
          <w:sz w:val="22"/>
          <w:szCs w:val="22"/>
          <w:lang w:val="fr-CH"/>
        </w:rPr>
        <w:t>Dans sa campagne de votation sur l</w:t>
      </w:r>
      <w:r w:rsidR="009C4429">
        <w:rPr>
          <w:rFonts w:ascii="Aptos" w:hAnsi="Aptos"/>
          <w:sz w:val="22"/>
          <w:szCs w:val="22"/>
          <w:lang w:val="fr-CH"/>
        </w:rPr>
        <w:t>’</w:t>
      </w:r>
      <w:r w:rsidRPr="00E11A7B">
        <w:rPr>
          <w:rFonts w:ascii="Aptos" w:hAnsi="Aptos"/>
          <w:sz w:val="22"/>
          <w:szCs w:val="22"/>
          <w:lang w:val="fr-CH"/>
        </w:rPr>
        <w:t>initiative Biodiversité, le Conseil fédéral a souligné à plusieurs reprises (y compris dans la brochure explicative) que la Confédération dépense environ 600</w:t>
      </w:r>
      <w:r w:rsidR="0040609A">
        <w:rPr>
          <w:rFonts w:ascii="Aptos" w:hAnsi="Aptos"/>
          <w:sz w:val="22"/>
          <w:szCs w:val="22"/>
          <w:lang w:val="fr-CH"/>
        </w:rPr>
        <w:t> </w:t>
      </w:r>
      <w:r w:rsidRPr="00E11A7B">
        <w:rPr>
          <w:rFonts w:ascii="Aptos" w:hAnsi="Aptos"/>
          <w:sz w:val="22"/>
          <w:szCs w:val="22"/>
          <w:lang w:val="fr-CH"/>
        </w:rPr>
        <w:t>millions de francs suisses par an pour la biodiversité et que ces moyens ne seraient pas remis en question. Lors de la session d</w:t>
      </w:r>
      <w:r w:rsidR="009C4429">
        <w:rPr>
          <w:rFonts w:ascii="Aptos" w:hAnsi="Aptos"/>
          <w:sz w:val="22"/>
          <w:szCs w:val="22"/>
          <w:lang w:val="fr-CH"/>
        </w:rPr>
        <w:t>’</w:t>
      </w:r>
      <w:r w:rsidRPr="00E11A7B">
        <w:rPr>
          <w:rFonts w:ascii="Aptos" w:hAnsi="Aptos"/>
          <w:sz w:val="22"/>
          <w:szCs w:val="22"/>
          <w:lang w:val="fr-CH"/>
        </w:rPr>
        <w:t>hiver 2024, le chef du DETEC a encore une fois garanti ce financement (heure des questions du 16.12.2024). Cependant, avec les mesures prévues dans le programme d</w:t>
      </w:r>
      <w:r w:rsidR="009C4429">
        <w:rPr>
          <w:rFonts w:ascii="Aptos" w:hAnsi="Aptos"/>
          <w:sz w:val="22"/>
          <w:szCs w:val="22"/>
          <w:lang w:val="fr-CH"/>
        </w:rPr>
        <w:t>’</w:t>
      </w:r>
      <w:r w:rsidR="00112F1B" w:rsidRPr="00E11A7B">
        <w:rPr>
          <w:rFonts w:ascii="Aptos" w:hAnsi="Aptos"/>
          <w:sz w:val="22"/>
          <w:szCs w:val="22"/>
          <w:lang w:val="fr-CH"/>
        </w:rPr>
        <w:t>allégement</w:t>
      </w:r>
      <w:r w:rsidRPr="00E11A7B">
        <w:rPr>
          <w:rFonts w:ascii="Aptos" w:hAnsi="Aptos"/>
          <w:sz w:val="22"/>
          <w:szCs w:val="22"/>
          <w:lang w:val="fr-CH"/>
        </w:rPr>
        <w:t xml:space="preserve"> budgétaire 2027, le Conseil fédéral rompt sa promesse. Si </w:t>
      </w:r>
      <w:r w:rsidR="0040609A">
        <w:rPr>
          <w:rFonts w:ascii="Aptos" w:hAnsi="Aptos"/>
          <w:sz w:val="22"/>
          <w:szCs w:val="22"/>
          <w:lang w:val="fr-CH"/>
        </w:rPr>
        <w:t>c</w:t>
      </w:r>
      <w:r w:rsidRPr="00E11A7B">
        <w:rPr>
          <w:rFonts w:ascii="Aptos" w:hAnsi="Aptos"/>
          <w:sz w:val="22"/>
          <w:szCs w:val="22"/>
          <w:lang w:val="fr-CH"/>
        </w:rPr>
        <w:t>es mesures étaient mises en œuvre, les moyens alloués à la biodiversité seraient réduits des montants suivants</w:t>
      </w:r>
      <w:r w:rsidR="00563F81" w:rsidRPr="00E11A7B">
        <w:rPr>
          <w:rFonts w:ascii="Aptos" w:hAnsi="Aptos"/>
          <w:sz w:val="22"/>
          <w:szCs w:val="22"/>
          <w:lang w:val="fr-CH"/>
        </w:rPr>
        <w:t>:</w:t>
      </w:r>
    </w:p>
    <w:p w14:paraId="007C4B90" w14:textId="60245175" w:rsidR="00563F81" w:rsidRPr="00E11A7B" w:rsidRDefault="000F4C18" w:rsidP="00563F81">
      <w:pPr>
        <w:pStyle w:val="Listenabsatz"/>
        <w:numPr>
          <w:ilvl w:val="0"/>
          <w:numId w:val="2"/>
        </w:numPr>
        <w:jc w:val="both"/>
        <w:rPr>
          <w:rFonts w:ascii="Aptos" w:hAnsi="Aptos"/>
          <w:sz w:val="22"/>
          <w:szCs w:val="22"/>
          <w:lang w:val="fr-CH"/>
        </w:rPr>
      </w:pPr>
      <w:r w:rsidRPr="00E11A7B">
        <w:rPr>
          <w:rFonts w:ascii="Aptos" w:hAnsi="Aptos"/>
          <w:sz w:val="22"/>
          <w:szCs w:val="22"/>
          <w:lang w:val="fr-CH"/>
        </w:rPr>
        <w:t>6</w:t>
      </w:r>
      <w:r w:rsidR="00563F81" w:rsidRPr="00E11A7B">
        <w:rPr>
          <w:rFonts w:ascii="Aptos" w:hAnsi="Aptos"/>
          <w:sz w:val="22"/>
          <w:szCs w:val="22"/>
          <w:lang w:val="fr-CH"/>
        </w:rPr>
        <w:t xml:space="preserve">5 </w:t>
      </w:r>
      <w:r w:rsidR="002B2210" w:rsidRPr="00E11A7B">
        <w:rPr>
          <w:rFonts w:ascii="Aptos" w:hAnsi="Aptos"/>
          <w:sz w:val="22"/>
          <w:szCs w:val="22"/>
          <w:lang w:val="fr-CH"/>
        </w:rPr>
        <w:t>millions de</w:t>
      </w:r>
      <w:r w:rsidR="00563F81" w:rsidRPr="00E11A7B">
        <w:rPr>
          <w:rFonts w:ascii="Aptos" w:hAnsi="Aptos"/>
          <w:sz w:val="22"/>
          <w:szCs w:val="22"/>
          <w:lang w:val="fr-CH"/>
        </w:rPr>
        <w:t xml:space="preserve"> CHF</w:t>
      </w:r>
      <w:r w:rsidR="00EA2D7B">
        <w:rPr>
          <w:rFonts w:ascii="Aptos" w:hAnsi="Aptos"/>
          <w:sz w:val="22"/>
          <w:szCs w:val="22"/>
          <w:lang w:val="fr-CH"/>
        </w:rPr>
        <w:t xml:space="preserve"> pour les</w:t>
      </w:r>
      <w:r w:rsidR="0040609A">
        <w:rPr>
          <w:rFonts w:ascii="Aptos" w:hAnsi="Aptos"/>
          <w:sz w:val="22"/>
          <w:szCs w:val="22"/>
          <w:lang w:val="fr-CH"/>
        </w:rPr>
        <w:t xml:space="preserve"> c</w:t>
      </w:r>
      <w:r w:rsidR="00B250CE" w:rsidRPr="00E11A7B">
        <w:rPr>
          <w:rFonts w:ascii="Aptos" w:hAnsi="Aptos"/>
          <w:sz w:val="22"/>
          <w:szCs w:val="22"/>
          <w:lang w:val="fr-CH"/>
        </w:rPr>
        <w:t xml:space="preserve">ontributions </w:t>
      </w:r>
      <w:r w:rsidR="0040609A">
        <w:rPr>
          <w:rFonts w:ascii="Aptos" w:hAnsi="Aptos"/>
          <w:sz w:val="22"/>
          <w:szCs w:val="22"/>
          <w:lang w:val="fr-CH"/>
        </w:rPr>
        <w:t>à</w:t>
      </w:r>
      <w:r w:rsidR="00B250CE" w:rsidRPr="00E11A7B">
        <w:rPr>
          <w:rFonts w:ascii="Aptos" w:hAnsi="Aptos"/>
          <w:sz w:val="22"/>
          <w:szCs w:val="22"/>
          <w:lang w:val="fr-CH"/>
        </w:rPr>
        <w:t xml:space="preserve"> la mise en réseau et autres mesures </w:t>
      </w:r>
      <w:r w:rsidR="002276E4">
        <w:rPr>
          <w:rFonts w:ascii="Aptos" w:hAnsi="Aptos"/>
          <w:sz w:val="22"/>
          <w:szCs w:val="22"/>
          <w:lang w:val="fr-CH"/>
        </w:rPr>
        <w:t>en faveur de</w:t>
      </w:r>
      <w:r w:rsidR="00B250CE" w:rsidRPr="00E11A7B">
        <w:rPr>
          <w:rFonts w:ascii="Aptos" w:hAnsi="Aptos"/>
          <w:sz w:val="22"/>
          <w:szCs w:val="22"/>
          <w:lang w:val="fr-CH"/>
        </w:rPr>
        <w:t xml:space="preserve"> la biodiversité</w:t>
      </w:r>
    </w:p>
    <w:p w14:paraId="3B6B76AE" w14:textId="413DDFAA" w:rsidR="00563F81" w:rsidRPr="00E11A7B" w:rsidRDefault="00563F81" w:rsidP="00563F81">
      <w:pPr>
        <w:pStyle w:val="Listenabsatz"/>
        <w:numPr>
          <w:ilvl w:val="0"/>
          <w:numId w:val="2"/>
        </w:numPr>
        <w:jc w:val="both"/>
        <w:rPr>
          <w:rFonts w:ascii="Aptos" w:hAnsi="Aptos"/>
          <w:sz w:val="22"/>
          <w:szCs w:val="22"/>
          <w:lang w:val="fr-CH"/>
        </w:rPr>
      </w:pPr>
      <w:r w:rsidRPr="00E11A7B">
        <w:rPr>
          <w:rFonts w:ascii="Aptos" w:hAnsi="Aptos"/>
          <w:sz w:val="22"/>
          <w:szCs w:val="22"/>
          <w:lang w:val="fr-CH"/>
        </w:rPr>
        <w:t xml:space="preserve">7 </w:t>
      </w:r>
      <w:r w:rsidR="00B250CE" w:rsidRPr="00E11A7B">
        <w:rPr>
          <w:rFonts w:ascii="Aptos" w:hAnsi="Aptos"/>
          <w:sz w:val="22"/>
          <w:szCs w:val="22"/>
          <w:lang w:val="fr-CH"/>
        </w:rPr>
        <w:t>millions de</w:t>
      </w:r>
      <w:r w:rsidRPr="00E11A7B">
        <w:rPr>
          <w:rFonts w:ascii="Aptos" w:hAnsi="Aptos"/>
          <w:sz w:val="22"/>
          <w:szCs w:val="22"/>
          <w:lang w:val="fr-CH"/>
        </w:rPr>
        <w:t xml:space="preserve"> CHF</w:t>
      </w:r>
      <w:r w:rsidR="00EA2D7B">
        <w:rPr>
          <w:rFonts w:ascii="Aptos" w:hAnsi="Aptos"/>
          <w:sz w:val="22"/>
          <w:szCs w:val="22"/>
          <w:lang w:val="fr-CH"/>
        </w:rPr>
        <w:t xml:space="preserve"> pour le</w:t>
      </w:r>
      <w:r w:rsidR="002276E4">
        <w:rPr>
          <w:rFonts w:ascii="Aptos" w:hAnsi="Aptos"/>
          <w:sz w:val="22"/>
          <w:szCs w:val="22"/>
          <w:lang w:val="fr-CH"/>
        </w:rPr>
        <w:t xml:space="preserve"> crédit</w:t>
      </w:r>
      <w:r w:rsidR="00B250CE" w:rsidRPr="00E11A7B">
        <w:rPr>
          <w:rFonts w:ascii="Aptos" w:hAnsi="Aptos"/>
          <w:sz w:val="22"/>
          <w:szCs w:val="22"/>
          <w:lang w:val="fr-CH"/>
        </w:rPr>
        <w:t xml:space="preserve"> </w:t>
      </w:r>
      <w:r w:rsidR="002276E4">
        <w:rPr>
          <w:rFonts w:ascii="Aptos" w:hAnsi="Aptos"/>
          <w:sz w:val="22"/>
          <w:szCs w:val="22"/>
          <w:lang w:val="fr-CH"/>
        </w:rPr>
        <w:t>N</w:t>
      </w:r>
      <w:r w:rsidR="00B250CE" w:rsidRPr="00E11A7B">
        <w:rPr>
          <w:rFonts w:ascii="Aptos" w:hAnsi="Aptos"/>
          <w:sz w:val="22"/>
          <w:szCs w:val="22"/>
          <w:lang w:val="fr-CH"/>
        </w:rPr>
        <w:t>ature et paysage</w:t>
      </w:r>
      <w:r w:rsidRPr="00E11A7B">
        <w:rPr>
          <w:rFonts w:ascii="Aptos" w:hAnsi="Aptos"/>
          <w:sz w:val="22"/>
          <w:szCs w:val="22"/>
          <w:lang w:val="fr-CH"/>
        </w:rPr>
        <w:t xml:space="preserve"> </w:t>
      </w:r>
    </w:p>
    <w:p w14:paraId="24B4C0DD" w14:textId="198B1F31" w:rsidR="00563F81" w:rsidRPr="00E11A7B" w:rsidRDefault="00563F81" w:rsidP="00563F81">
      <w:pPr>
        <w:pStyle w:val="Listenabsatz"/>
        <w:numPr>
          <w:ilvl w:val="0"/>
          <w:numId w:val="2"/>
        </w:numPr>
        <w:jc w:val="both"/>
        <w:rPr>
          <w:rFonts w:ascii="Aptos" w:hAnsi="Aptos"/>
          <w:sz w:val="22"/>
          <w:szCs w:val="22"/>
          <w:lang w:val="fr-CH"/>
        </w:rPr>
      </w:pPr>
      <w:r w:rsidRPr="00E11A7B">
        <w:rPr>
          <w:rFonts w:ascii="Aptos" w:hAnsi="Aptos"/>
          <w:sz w:val="22"/>
          <w:szCs w:val="22"/>
          <w:lang w:val="fr-CH"/>
        </w:rPr>
        <w:t xml:space="preserve">5 </w:t>
      </w:r>
      <w:r w:rsidR="00B250CE" w:rsidRPr="00E11A7B">
        <w:rPr>
          <w:rFonts w:ascii="Aptos" w:hAnsi="Aptos"/>
          <w:sz w:val="22"/>
          <w:szCs w:val="22"/>
          <w:lang w:val="fr-CH"/>
        </w:rPr>
        <w:t>millions de</w:t>
      </w:r>
      <w:r w:rsidRPr="00E11A7B">
        <w:rPr>
          <w:rFonts w:ascii="Aptos" w:hAnsi="Aptos"/>
          <w:sz w:val="22"/>
          <w:szCs w:val="22"/>
          <w:lang w:val="fr-CH"/>
        </w:rPr>
        <w:t xml:space="preserve"> CHF</w:t>
      </w:r>
      <w:r w:rsidR="00EA2D7B">
        <w:rPr>
          <w:rFonts w:ascii="Aptos" w:hAnsi="Aptos"/>
          <w:sz w:val="22"/>
          <w:szCs w:val="22"/>
          <w:lang w:val="fr-CH"/>
        </w:rPr>
        <w:t xml:space="preserve"> pour le </w:t>
      </w:r>
      <w:r w:rsidR="00B250CE" w:rsidRPr="00E11A7B">
        <w:rPr>
          <w:rFonts w:ascii="Aptos" w:hAnsi="Aptos"/>
          <w:sz w:val="22"/>
          <w:szCs w:val="22"/>
          <w:lang w:val="fr-CH"/>
        </w:rPr>
        <w:t>Fonds suisse pour le paysage</w:t>
      </w:r>
    </w:p>
    <w:p w14:paraId="4557A072" w14:textId="54499B95" w:rsidR="00563F81" w:rsidRPr="00E11A7B" w:rsidRDefault="00B250CE" w:rsidP="00563F81">
      <w:pPr>
        <w:pStyle w:val="Listenabsatz"/>
        <w:numPr>
          <w:ilvl w:val="0"/>
          <w:numId w:val="2"/>
        </w:numPr>
        <w:jc w:val="both"/>
        <w:rPr>
          <w:rFonts w:ascii="Aptos" w:hAnsi="Aptos"/>
          <w:sz w:val="22"/>
          <w:szCs w:val="22"/>
          <w:lang w:val="fr-CH"/>
        </w:rPr>
      </w:pPr>
      <w:proofErr w:type="gramStart"/>
      <w:r w:rsidRPr="00E11A7B">
        <w:rPr>
          <w:rFonts w:ascii="Aptos" w:hAnsi="Aptos"/>
          <w:sz w:val="22"/>
          <w:szCs w:val="22"/>
          <w:lang w:val="fr-CH"/>
        </w:rPr>
        <w:t>quelques</w:t>
      </w:r>
      <w:proofErr w:type="gramEnd"/>
      <w:r w:rsidRPr="00E11A7B">
        <w:rPr>
          <w:rFonts w:ascii="Aptos" w:hAnsi="Aptos"/>
          <w:sz w:val="22"/>
          <w:szCs w:val="22"/>
          <w:lang w:val="fr-CH"/>
        </w:rPr>
        <w:t xml:space="preserve"> millions pour la formation dans le domaine de l</w:t>
      </w:r>
      <w:r w:rsidR="009C4429">
        <w:rPr>
          <w:rFonts w:ascii="Aptos" w:hAnsi="Aptos"/>
          <w:sz w:val="22"/>
          <w:szCs w:val="22"/>
          <w:lang w:val="fr-CH"/>
        </w:rPr>
        <w:t>’</w:t>
      </w:r>
      <w:r w:rsidRPr="00E11A7B">
        <w:rPr>
          <w:rFonts w:ascii="Aptos" w:hAnsi="Aptos"/>
          <w:sz w:val="22"/>
          <w:szCs w:val="22"/>
          <w:lang w:val="fr-CH"/>
        </w:rPr>
        <w:t>environnement et pour les établissements d</w:t>
      </w:r>
      <w:r w:rsidR="009C4429">
        <w:rPr>
          <w:rFonts w:ascii="Aptos" w:hAnsi="Aptos"/>
          <w:sz w:val="22"/>
          <w:szCs w:val="22"/>
          <w:lang w:val="fr-CH"/>
        </w:rPr>
        <w:t>’</w:t>
      </w:r>
      <w:r w:rsidRPr="00E11A7B">
        <w:rPr>
          <w:rFonts w:ascii="Aptos" w:hAnsi="Aptos"/>
          <w:sz w:val="22"/>
          <w:szCs w:val="22"/>
          <w:lang w:val="fr-CH"/>
        </w:rPr>
        <w:t>affectation du service civil dans le domaine de la nature et du paysage.</w:t>
      </w:r>
    </w:p>
    <w:p w14:paraId="4DB31E2A" w14:textId="77777777" w:rsidR="00563F81" w:rsidRPr="00E11A7B" w:rsidRDefault="00563F81" w:rsidP="00563F81">
      <w:pPr>
        <w:jc w:val="both"/>
        <w:rPr>
          <w:rFonts w:ascii="Aptos" w:hAnsi="Aptos"/>
          <w:sz w:val="22"/>
          <w:szCs w:val="22"/>
          <w:lang w:val="fr-CH"/>
        </w:rPr>
      </w:pPr>
    </w:p>
    <w:p w14:paraId="3234CD6D" w14:textId="5C6AAA89" w:rsidR="000F4C18" w:rsidRPr="00E11A7B" w:rsidRDefault="00B250CE" w:rsidP="00563F81">
      <w:pPr>
        <w:jc w:val="both"/>
        <w:rPr>
          <w:rFonts w:ascii="Aptos" w:hAnsi="Aptos"/>
          <w:b/>
          <w:bCs/>
          <w:sz w:val="22"/>
          <w:szCs w:val="22"/>
          <w:lang w:val="fr-CH"/>
        </w:rPr>
      </w:pPr>
      <w:r w:rsidRPr="00E11A7B">
        <w:rPr>
          <w:rFonts w:ascii="Aptos" w:hAnsi="Aptos"/>
          <w:b/>
          <w:bCs/>
          <w:sz w:val="22"/>
          <w:szCs w:val="22"/>
          <w:lang w:val="fr-CH"/>
        </w:rPr>
        <w:t>Le Conseil fédéral veut ainsi réduire de plus de 70 millions de francs par an les moyens alloués à la biodiversité. Il rompt ainsi ses promesses envers le peuple et le Parlement. C</w:t>
      </w:r>
      <w:r w:rsidR="009C4429">
        <w:rPr>
          <w:rFonts w:ascii="Aptos" w:hAnsi="Aptos"/>
          <w:b/>
          <w:bCs/>
          <w:sz w:val="22"/>
          <w:szCs w:val="22"/>
          <w:lang w:val="fr-CH"/>
        </w:rPr>
        <w:t>’</w:t>
      </w:r>
      <w:r w:rsidRPr="00E11A7B">
        <w:rPr>
          <w:rFonts w:ascii="Aptos" w:hAnsi="Aptos"/>
          <w:b/>
          <w:bCs/>
          <w:sz w:val="22"/>
          <w:szCs w:val="22"/>
          <w:lang w:val="fr-CH"/>
        </w:rPr>
        <w:t>est pourquoi nous demandons au Conseil fédéral de ne pas proposer au Parlement les coupes prévues dans le domaine de la nature et du paysage.</w:t>
      </w:r>
    </w:p>
    <w:p w14:paraId="2223D203" w14:textId="77777777" w:rsidR="000F4C18" w:rsidRPr="00E11A7B" w:rsidRDefault="000F4C18" w:rsidP="00563F81">
      <w:pPr>
        <w:jc w:val="both"/>
        <w:rPr>
          <w:rFonts w:ascii="Aptos" w:hAnsi="Aptos"/>
          <w:b/>
          <w:bCs/>
          <w:sz w:val="22"/>
          <w:szCs w:val="22"/>
          <w:lang w:val="fr-CH"/>
        </w:rPr>
      </w:pPr>
    </w:p>
    <w:p w14:paraId="6544C52E" w14:textId="272C668B" w:rsidR="000F4C18" w:rsidRPr="00E11A7B" w:rsidRDefault="00B250CE" w:rsidP="00563F81">
      <w:pPr>
        <w:jc w:val="both"/>
        <w:rPr>
          <w:rFonts w:ascii="Aptos" w:hAnsi="Aptos"/>
          <w:b/>
          <w:bCs/>
          <w:sz w:val="22"/>
          <w:szCs w:val="22"/>
          <w:lang w:val="fr-CH"/>
        </w:rPr>
      </w:pPr>
      <w:r w:rsidRPr="00E11A7B">
        <w:rPr>
          <w:rFonts w:ascii="Aptos" w:hAnsi="Aptos"/>
          <w:b/>
          <w:bCs/>
          <w:sz w:val="22"/>
          <w:szCs w:val="22"/>
          <w:lang w:val="fr-CH"/>
        </w:rPr>
        <w:t>En supprimant le Fonds suisse pour le paysage et en réduisant à 50% la part de la Confédération au financement des contributions à la qualité du paysage, le Conseil fédéral met en péril la diversité paysagère ainsi que l</w:t>
      </w:r>
      <w:r w:rsidR="009C4429">
        <w:rPr>
          <w:rFonts w:ascii="Aptos" w:hAnsi="Aptos"/>
          <w:b/>
          <w:bCs/>
          <w:sz w:val="22"/>
          <w:szCs w:val="22"/>
          <w:lang w:val="fr-CH"/>
        </w:rPr>
        <w:t>’</w:t>
      </w:r>
      <w:r w:rsidRPr="00E11A7B">
        <w:rPr>
          <w:rFonts w:ascii="Aptos" w:hAnsi="Aptos"/>
          <w:b/>
          <w:bCs/>
          <w:sz w:val="22"/>
          <w:szCs w:val="22"/>
          <w:lang w:val="fr-CH"/>
        </w:rPr>
        <w:t xml:space="preserve">entretien et la préservation des paysages culturels traditionnels </w:t>
      </w:r>
      <w:r w:rsidR="00EA2D7B">
        <w:rPr>
          <w:rFonts w:ascii="Aptos" w:hAnsi="Aptos"/>
          <w:b/>
          <w:bCs/>
          <w:sz w:val="22"/>
          <w:szCs w:val="22"/>
          <w:lang w:val="fr-CH"/>
        </w:rPr>
        <w:t>de</w:t>
      </w:r>
      <w:r w:rsidRPr="00E11A7B">
        <w:rPr>
          <w:rFonts w:ascii="Aptos" w:hAnsi="Aptos"/>
          <w:b/>
          <w:bCs/>
          <w:sz w:val="22"/>
          <w:szCs w:val="22"/>
          <w:lang w:val="fr-CH"/>
        </w:rPr>
        <w:t xml:space="preserve"> Suisse.</w:t>
      </w:r>
      <w:r w:rsidR="000F4C18" w:rsidRPr="00E11A7B">
        <w:rPr>
          <w:rFonts w:ascii="Aptos" w:hAnsi="Aptos"/>
          <w:b/>
          <w:bCs/>
          <w:sz w:val="22"/>
          <w:szCs w:val="22"/>
          <w:lang w:val="fr-CH"/>
        </w:rPr>
        <w:t xml:space="preserve"> </w:t>
      </w:r>
    </w:p>
    <w:p w14:paraId="759A7101" w14:textId="77777777" w:rsidR="00563F81" w:rsidRPr="00E11A7B" w:rsidRDefault="00563F81">
      <w:pPr>
        <w:rPr>
          <w:rFonts w:ascii="Aptos" w:hAnsi="Aptos"/>
          <w:sz w:val="22"/>
          <w:szCs w:val="22"/>
          <w:lang w:val="fr-CH"/>
        </w:rPr>
      </w:pPr>
    </w:p>
    <w:p w14:paraId="48F7C056" w14:textId="77777777" w:rsidR="00AE6045" w:rsidRPr="00E11A7B" w:rsidRDefault="00AE6045">
      <w:pPr>
        <w:rPr>
          <w:rFonts w:ascii="Aptos" w:hAnsi="Aptos"/>
          <w:b/>
          <w:bCs/>
          <w:sz w:val="26"/>
          <w:szCs w:val="26"/>
          <w:lang w:val="fr-CH"/>
        </w:rPr>
      </w:pPr>
      <w:r w:rsidRPr="00E11A7B">
        <w:rPr>
          <w:rFonts w:ascii="Aptos" w:hAnsi="Aptos"/>
          <w:b/>
          <w:bCs/>
          <w:sz w:val="26"/>
          <w:szCs w:val="26"/>
          <w:lang w:val="fr-CH"/>
        </w:rPr>
        <w:br w:type="page"/>
      </w:r>
    </w:p>
    <w:p w14:paraId="2D8262DB" w14:textId="7B8C7400" w:rsidR="00563F81" w:rsidRPr="00E11A7B" w:rsidRDefault="00B250CE" w:rsidP="00563F81">
      <w:pPr>
        <w:jc w:val="both"/>
        <w:rPr>
          <w:rFonts w:ascii="Aptos" w:hAnsi="Aptos" w:cs="Arial"/>
          <w:color w:val="000000"/>
          <w:kern w:val="0"/>
          <w:lang w:val="fr-CH"/>
        </w:rPr>
      </w:pPr>
      <w:r w:rsidRPr="00E11A7B">
        <w:rPr>
          <w:rFonts w:ascii="Aptos" w:hAnsi="Aptos"/>
          <w:b/>
          <w:bCs/>
          <w:lang w:val="fr-CH"/>
        </w:rPr>
        <w:lastRenderedPageBreak/>
        <w:t>Prise de position détaillée</w:t>
      </w:r>
    </w:p>
    <w:p w14:paraId="01BAB3C4" w14:textId="77777777" w:rsidR="00E1638A" w:rsidRPr="00E11A7B" w:rsidRDefault="00E1638A">
      <w:pPr>
        <w:rPr>
          <w:sz w:val="22"/>
          <w:szCs w:val="22"/>
          <w:lang w:val="fr-CH"/>
        </w:rPr>
      </w:pPr>
    </w:p>
    <w:p w14:paraId="3D00BD7C" w14:textId="23D49E08" w:rsidR="00E06F74" w:rsidRPr="00E11A7B" w:rsidRDefault="00E06F74" w:rsidP="00590D16">
      <w:pPr>
        <w:shd w:val="clear" w:color="auto" w:fill="D9D9D9" w:themeFill="background1" w:themeFillShade="D9"/>
        <w:rPr>
          <w:b/>
          <w:bCs/>
          <w:sz w:val="22"/>
          <w:szCs w:val="22"/>
          <w:lang w:val="fr-CH"/>
        </w:rPr>
      </w:pPr>
      <w:r w:rsidRPr="00E11A7B">
        <w:rPr>
          <w:b/>
          <w:bCs/>
          <w:sz w:val="22"/>
          <w:szCs w:val="22"/>
          <w:lang w:val="fr-CH"/>
        </w:rPr>
        <w:t xml:space="preserve">2.26 </w:t>
      </w:r>
      <w:r w:rsidR="00590D16" w:rsidRPr="00E11A7B">
        <w:rPr>
          <w:b/>
          <w:bCs/>
          <w:sz w:val="22"/>
          <w:szCs w:val="22"/>
          <w:lang w:val="fr-CH"/>
        </w:rPr>
        <w:t>Renonciation à des apports supplémentaires au fonds suisse pour le paysage</w:t>
      </w:r>
      <w:r w:rsidRPr="00E11A7B">
        <w:rPr>
          <w:b/>
          <w:bCs/>
          <w:sz w:val="22"/>
          <w:szCs w:val="22"/>
          <w:lang w:val="fr-CH"/>
        </w:rPr>
        <w:t xml:space="preserve"> </w:t>
      </w:r>
    </w:p>
    <w:p w14:paraId="66FFE954" w14:textId="77777777" w:rsidR="00E06F74" w:rsidRPr="00E11A7B" w:rsidRDefault="00E06F74" w:rsidP="00E06F74">
      <w:pPr>
        <w:rPr>
          <w:sz w:val="22"/>
          <w:szCs w:val="22"/>
          <w:lang w:val="fr-CH"/>
        </w:rPr>
      </w:pPr>
    </w:p>
    <w:p w14:paraId="48710960" w14:textId="2FEA28CE" w:rsidR="00640E26" w:rsidRPr="00E11A7B" w:rsidRDefault="000F4C18" w:rsidP="00D76667">
      <w:pPr>
        <w:jc w:val="both"/>
        <w:rPr>
          <w:b/>
          <w:bCs/>
          <w:sz w:val="22"/>
          <w:szCs w:val="22"/>
          <w:lang w:val="fr-CH"/>
        </w:rPr>
      </w:pPr>
      <w:r w:rsidRPr="00E11A7B">
        <w:rPr>
          <w:sz w:val="22"/>
          <w:szCs w:val="22"/>
          <w:lang w:val="fr-CH"/>
        </w:rPr>
        <w:t>[</w:t>
      </w:r>
      <w:r w:rsidR="00590D16" w:rsidRPr="00E11A7B">
        <w:rPr>
          <w:b/>
          <w:bCs/>
          <w:sz w:val="22"/>
          <w:szCs w:val="22"/>
          <w:lang w:val="fr-CH"/>
        </w:rPr>
        <w:t>Context</w:t>
      </w:r>
      <w:r w:rsidR="00640E26" w:rsidRPr="00E11A7B">
        <w:rPr>
          <w:b/>
          <w:bCs/>
          <w:sz w:val="22"/>
          <w:szCs w:val="22"/>
          <w:lang w:val="fr-CH"/>
        </w:rPr>
        <w:t xml:space="preserve">e: </w:t>
      </w:r>
      <w:r w:rsidR="0040609A">
        <w:rPr>
          <w:sz w:val="22"/>
          <w:szCs w:val="22"/>
          <w:lang w:val="fr-CH"/>
        </w:rPr>
        <w:t>d</w:t>
      </w:r>
      <w:r w:rsidR="00590D16" w:rsidRPr="00E11A7B">
        <w:rPr>
          <w:sz w:val="22"/>
          <w:szCs w:val="22"/>
          <w:lang w:val="fr-CH"/>
        </w:rPr>
        <w:t>ans le cadre du programme d</w:t>
      </w:r>
      <w:r w:rsidR="009C4429">
        <w:rPr>
          <w:sz w:val="22"/>
          <w:szCs w:val="22"/>
          <w:lang w:val="fr-CH"/>
        </w:rPr>
        <w:t>’</w:t>
      </w:r>
      <w:r w:rsidR="00112F1B" w:rsidRPr="00E11A7B">
        <w:rPr>
          <w:sz w:val="22"/>
          <w:szCs w:val="22"/>
          <w:lang w:val="fr-CH"/>
        </w:rPr>
        <w:t>allégement</w:t>
      </w:r>
      <w:r w:rsidR="00590D16" w:rsidRPr="00E11A7B">
        <w:rPr>
          <w:sz w:val="22"/>
          <w:szCs w:val="22"/>
          <w:lang w:val="fr-CH"/>
        </w:rPr>
        <w:t xml:space="preserve"> budgétaire, la Confédération veut renoncer à réalimenter le Fonds suisse pour le paysage, créé en 1991, et économiser ainsi 4,9 millions de francs par an. Le FSP, qui œuvre avec succès depuis plus de 30 ans, devrait ainsi cesser son activité de financement de projets.</w:t>
      </w:r>
      <w:r w:rsidRPr="00E11A7B">
        <w:rPr>
          <w:sz w:val="22"/>
          <w:szCs w:val="22"/>
          <w:lang w:val="fr-CH"/>
        </w:rPr>
        <w:t>]</w:t>
      </w:r>
    </w:p>
    <w:p w14:paraId="77DBE961" w14:textId="77777777" w:rsidR="00640E26" w:rsidRPr="00E11A7B" w:rsidRDefault="00640E26" w:rsidP="00D76667">
      <w:pPr>
        <w:jc w:val="both"/>
        <w:rPr>
          <w:sz w:val="22"/>
          <w:szCs w:val="22"/>
          <w:lang w:val="fr-CH"/>
        </w:rPr>
      </w:pPr>
    </w:p>
    <w:p w14:paraId="55D6313C" w14:textId="09A51786" w:rsidR="00640E26" w:rsidRPr="00E11A7B" w:rsidRDefault="00590D16" w:rsidP="00D76667">
      <w:pPr>
        <w:jc w:val="both"/>
        <w:rPr>
          <w:sz w:val="22"/>
          <w:szCs w:val="22"/>
          <w:lang w:val="fr-CH"/>
        </w:rPr>
      </w:pPr>
      <w:r w:rsidRPr="00E11A7B">
        <w:rPr>
          <w:b/>
          <w:bCs/>
          <w:sz w:val="22"/>
          <w:szCs w:val="22"/>
          <w:lang w:val="fr-CH"/>
        </w:rPr>
        <w:t>Proposition</w:t>
      </w:r>
      <w:r w:rsidR="00640E26" w:rsidRPr="00E11A7B">
        <w:rPr>
          <w:b/>
          <w:bCs/>
          <w:sz w:val="22"/>
          <w:szCs w:val="22"/>
          <w:lang w:val="fr-CH"/>
        </w:rPr>
        <w:t>:</w:t>
      </w:r>
      <w:r w:rsidR="00640E26" w:rsidRPr="00E11A7B">
        <w:rPr>
          <w:sz w:val="22"/>
          <w:szCs w:val="22"/>
          <w:lang w:val="fr-CH"/>
        </w:rPr>
        <w:t xml:space="preserve"> </w:t>
      </w:r>
      <w:r w:rsidRPr="00E11A7B">
        <w:rPr>
          <w:sz w:val="22"/>
          <w:szCs w:val="22"/>
          <w:lang w:val="fr-CH"/>
        </w:rPr>
        <w:t>rejet</w:t>
      </w:r>
    </w:p>
    <w:p w14:paraId="187DB38C" w14:textId="77777777" w:rsidR="00640E26" w:rsidRPr="00E11A7B" w:rsidRDefault="00640E26" w:rsidP="00D76667">
      <w:pPr>
        <w:jc w:val="both"/>
        <w:rPr>
          <w:sz w:val="22"/>
          <w:szCs w:val="22"/>
          <w:lang w:val="fr-CH"/>
        </w:rPr>
      </w:pPr>
    </w:p>
    <w:p w14:paraId="0EA8ABE3" w14:textId="2EABBE66" w:rsidR="00640E26" w:rsidRPr="00E11A7B" w:rsidRDefault="00590D16" w:rsidP="00D76667">
      <w:pPr>
        <w:jc w:val="both"/>
        <w:rPr>
          <w:b/>
          <w:bCs/>
          <w:sz w:val="22"/>
          <w:szCs w:val="22"/>
          <w:lang w:val="fr-CH"/>
        </w:rPr>
      </w:pPr>
      <w:r w:rsidRPr="00E11A7B">
        <w:rPr>
          <w:b/>
          <w:bCs/>
          <w:sz w:val="22"/>
          <w:szCs w:val="22"/>
          <w:lang w:val="fr-CH"/>
        </w:rPr>
        <w:t>Motifs</w:t>
      </w:r>
      <w:r w:rsidR="00640E26" w:rsidRPr="00E11A7B">
        <w:rPr>
          <w:b/>
          <w:bCs/>
          <w:sz w:val="22"/>
          <w:szCs w:val="22"/>
          <w:lang w:val="fr-CH"/>
        </w:rPr>
        <w:t xml:space="preserve">: </w:t>
      </w:r>
    </w:p>
    <w:p w14:paraId="0B628F42" w14:textId="4FE55D8D" w:rsidR="00640E26" w:rsidRPr="00E11A7B" w:rsidRDefault="005076A3" w:rsidP="00D76667">
      <w:pPr>
        <w:jc w:val="both"/>
        <w:rPr>
          <w:sz w:val="22"/>
          <w:szCs w:val="22"/>
          <w:lang w:val="fr-CH"/>
        </w:rPr>
      </w:pPr>
      <w:r w:rsidRPr="00E11A7B">
        <w:rPr>
          <w:sz w:val="22"/>
          <w:szCs w:val="22"/>
          <w:lang w:val="fr-CH"/>
        </w:rPr>
        <w:t>Depuis sa création en 1991, le FSP a permis la réalisation de plus de 2500 projets locaux et régionaux de sauvegarde et de revalorisation de paysages culturels proches de la nature dans toutes les régions du pays. En soutenant les paysages en terrasses, les allées d</w:t>
      </w:r>
      <w:r w:rsidR="009C4429">
        <w:rPr>
          <w:sz w:val="22"/>
          <w:szCs w:val="22"/>
          <w:lang w:val="fr-CH"/>
        </w:rPr>
        <w:t>’</w:t>
      </w:r>
      <w:r w:rsidRPr="00E11A7B">
        <w:rPr>
          <w:sz w:val="22"/>
          <w:szCs w:val="22"/>
          <w:lang w:val="fr-CH"/>
        </w:rPr>
        <w:t>arbres, les toits en tavillons, les murs de pierres sèches et d</w:t>
      </w:r>
      <w:r w:rsidR="009C4429">
        <w:rPr>
          <w:sz w:val="22"/>
          <w:szCs w:val="22"/>
          <w:lang w:val="fr-CH"/>
        </w:rPr>
        <w:t>’</w:t>
      </w:r>
      <w:r w:rsidRPr="00E11A7B">
        <w:rPr>
          <w:sz w:val="22"/>
          <w:szCs w:val="22"/>
          <w:lang w:val="fr-CH"/>
        </w:rPr>
        <w:t>autres éléments porteurs d</w:t>
      </w:r>
      <w:r w:rsidR="009C4429">
        <w:rPr>
          <w:sz w:val="22"/>
          <w:szCs w:val="22"/>
          <w:lang w:val="fr-CH"/>
        </w:rPr>
        <w:t>’</w:t>
      </w:r>
      <w:r w:rsidRPr="00E11A7B">
        <w:rPr>
          <w:sz w:val="22"/>
          <w:szCs w:val="22"/>
          <w:lang w:val="fr-CH"/>
        </w:rPr>
        <w:t>identité, le FSP est un pilier important de l</w:t>
      </w:r>
      <w:r w:rsidR="009C4429">
        <w:rPr>
          <w:sz w:val="22"/>
          <w:szCs w:val="22"/>
          <w:lang w:val="fr-CH"/>
        </w:rPr>
        <w:t>’</w:t>
      </w:r>
      <w:r w:rsidRPr="00E11A7B">
        <w:rPr>
          <w:sz w:val="22"/>
          <w:szCs w:val="22"/>
          <w:lang w:val="fr-CH"/>
        </w:rPr>
        <w:t>engagement social d</w:t>
      </w:r>
      <w:r w:rsidR="009C4429">
        <w:rPr>
          <w:sz w:val="22"/>
          <w:szCs w:val="22"/>
          <w:lang w:val="fr-CH"/>
        </w:rPr>
        <w:t>’</w:t>
      </w:r>
      <w:r w:rsidRPr="00E11A7B">
        <w:rPr>
          <w:sz w:val="22"/>
          <w:szCs w:val="22"/>
          <w:lang w:val="fr-CH"/>
        </w:rPr>
        <w:t>acteurs locaux en faveur de notre patrimoine. La suppression des moyens alloués au FSP représente une économie d</w:t>
      </w:r>
      <w:r w:rsidR="009C4429">
        <w:rPr>
          <w:sz w:val="22"/>
          <w:szCs w:val="22"/>
          <w:lang w:val="fr-CH"/>
        </w:rPr>
        <w:t>’</w:t>
      </w:r>
      <w:r w:rsidRPr="00E11A7B">
        <w:rPr>
          <w:sz w:val="22"/>
          <w:szCs w:val="22"/>
          <w:lang w:val="fr-CH"/>
        </w:rPr>
        <w:t>à peine 5 millions de francs par an, sa contribution à l</w:t>
      </w:r>
      <w:r w:rsidR="009C4429">
        <w:rPr>
          <w:sz w:val="22"/>
          <w:szCs w:val="22"/>
          <w:lang w:val="fr-CH"/>
        </w:rPr>
        <w:t>’</w:t>
      </w:r>
      <w:r w:rsidRPr="00E11A7B">
        <w:rPr>
          <w:sz w:val="22"/>
          <w:szCs w:val="22"/>
          <w:lang w:val="fr-CH"/>
        </w:rPr>
        <w:t>assainissement des finances fédérales est donc insignifiante. En revanche, sans les aides octroyées par le FSP, des mesures importantes pour l</w:t>
      </w:r>
      <w:r w:rsidR="009C4429">
        <w:rPr>
          <w:sz w:val="22"/>
          <w:szCs w:val="22"/>
          <w:lang w:val="fr-CH"/>
        </w:rPr>
        <w:t>’</w:t>
      </w:r>
      <w:r w:rsidRPr="00E11A7B">
        <w:rPr>
          <w:sz w:val="22"/>
          <w:szCs w:val="22"/>
          <w:lang w:val="fr-CH"/>
        </w:rPr>
        <w:t xml:space="preserve">entretien de paysages uniques en Suisse ne pourraient plus être réalisées, ce qui aurait des conséquences négatives </w:t>
      </w:r>
      <w:r w:rsidR="0040609A">
        <w:rPr>
          <w:sz w:val="22"/>
          <w:szCs w:val="22"/>
          <w:lang w:val="fr-CH"/>
        </w:rPr>
        <w:t xml:space="preserve">également </w:t>
      </w:r>
      <w:r w:rsidRPr="00E11A7B">
        <w:rPr>
          <w:sz w:val="22"/>
          <w:szCs w:val="22"/>
          <w:lang w:val="fr-CH"/>
        </w:rPr>
        <w:t>sur l</w:t>
      </w:r>
      <w:r w:rsidR="009C4429">
        <w:rPr>
          <w:sz w:val="22"/>
          <w:szCs w:val="22"/>
          <w:lang w:val="fr-CH"/>
        </w:rPr>
        <w:t>’</w:t>
      </w:r>
      <w:r w:rsidRPr="00E11A7B">
        <w:rPr>
          <w:sz w:val="22"/>
          <w:szCs w:val="22"/>
          <w:lang w:val="fr-CH"/>
        </w:rPr>
        <w:t>économie des régions périphériques et sur le tourisme.</w:t>
      </w:r>
      <w:r w:rsidR="00BD7941" w:rsidRPr="00E11A7B">
        <w:rPr>
          <w:sz w:val="22"/>
          <w:szCs w:val="22"/>
          <w:lang w:val="fr-CH"/>
        </w:rPr>
        <w:t xml:space="preserve"> </w:t>
      </w:r>
    </w:p>
    <w:p w14:paraId="14FF8626" w14:textId="77777777" w:rsidR="00E06F74" w:rsidRPr="00E11A7B" w:rsidRDefault="00E06F74" w:rsidP="00D76667">
      <w:pPr>
        <w:jc w:val="both"/>
        <w:rPr>
          <w:sz w:val="22"/>
          <w:szCs w:val="22"/>
          <w:lang w:val="fr-CH"/>
        </w:rPr>
      </w:pPr>
    </w:p>
    <w:p w14:paraId="216266FB" w14:textId="7CE1BFB3" w:rsidR="00B349DC" w:rsidRPr="00E11A7B" w:rsidRDefault="0051012D" w:rsidP="00D76667">
      <w:pPr>
        <w:jc w:val="both"/>
        <w:rPr>
          <w:b/>
          <w:bCs/>
          <w:sz w:val="22"/>
          <w:szCs w:val="22"/>
          <w:lang w:val="fr-CH"/>
        </w:rPr>
      </w:pPr>
      <w:r w:rsidRPr="00E11A7B">
        <w:rPr>
          <w:b/>
          <w:bCs/>
          <w:sz w:val="22"/>
          <w:szCs w:val="22"/>
          <w:lang w:val="fr-CH"/>
        </w:rPr>
        <w:t>Indispensable pour la biodiversité et la qualité du paysage</w:t>
      </w:r>
    </w:p>
    <w:p w14:paraId="025E8E62" w14:textId="35B6A348" w:rsidR="00BD7941" w:rsidRPr="00E11A7B" w:rsidRDefault="0051012D" w:rsidP="005648B7">
      <w:pPr>
        <w:jc w:val="both"/>
        <w:rPr>
          <w:sz w:val="22"/>
          <w:szCs w:val="22"/>
          <w:lang w:val="fr-CH"/>
        </w:rPr>
      </w:pPr>
      <w:r w:rsidRPr="00E11A7B">
        <w:rPr>
          <w:sz w:val="22"/>
          <w:szCs w:val="22"/>
          <w:lang w:val="fr-CH"/>
        </w:rPr>
        <w:t>Le Conseil fédéral justifie cette mesure d</w:t>
      </w:r>
      <w:r w:rsidR="009C4429">
        <w:rPr>
          <w:sz w:val="22"/>
          <w:szCs w:val="22"/>
          <w:lang w:val="fr-CH"/>
        </w:rPr>
        <w:t>’</w:t>
      </w:r>
      <w:r w:rsidRPr="00E11A7B">
        <w:rPr>
          <w:sz w:val="22"/>
          <w:szCs w:val="22"/>
          <w:lang w:val="fr-CH"/>
        </w:rPr>
        <w:t>économie par le fait que la Confédération et les cantons consacrent 200 millions de francs par an à la protection de la nature et du paysage</w:t>
      </w:r>
      <w:r w:rsidR="005648B7">
        <w:rPr>
          <w:sz w:val="22"/>
          <w:szCs w:val="22"/>
          <w:lang w:val="fr-CH"/>
        </w:rPr>
        <w:t xml:space="preserve">, </w:t>
      </w:r>
      <w:r w:rsidR="005648B7" w:rsidRPr="005648B7">
        <w:rPr>
          <w:sz w:val="22"/>
          <w:szCs w:val="22"/>
          <w:lang w:val="fr-CH"/>
        </w:rPr>
        <w:t>dans le cadre d’une tâche commun</w:t>
      </w:r>
      <w:r w:rsidR="005648B7">
        <w:rPr>
          <w:sz w:val="22"/>
          <w:szCs w:val="22"/>
          <w:lang w:val="fr-CH"/>
        </w:rPr>
        <w:t>e</w:t>
      </w:r>
      <w:r w:rsidRPr="00E11A7B">
        <w:rPr>
          <w:sz w:val="22"/>
          <w:szCs w:val="22"/>
          <w:lang w:val="fr-CH"/>
        </w:rPr>
        <w:t>, et que l</w:t>
      </w:r>
      <w:r w:rsidR="009C4429">
        <w:rPr>
          <w:sz w:val="22"/>
          <w:szCs w:val="22"/>
          <w:lang w:val="fr-CH"/>
        </w:rPr>
        <w:t>’</w:t>
      </w:r>
      <w:r w:rsidRPr="00E11A7B">
        <w:rPr>
          <w:sz w:val="22"/>
          <w:szCs w:val="22"/>
          <w:lang w:val="fr-CH"/>
        </w:rPr>
        <w:t xml:space="preserve">existence du FSP </w:t>
      </w:r>
      <w:r w:rsidR="005648B7">
        <w:rPr>
          <w:sz w:val="22"/>
          <w:szCs w:val="22"/>
          <w:lang w:val="fr-CH"/>
        </w:rPr>
        <w:t>implique</w:t>
      </w:r>
      <w:r w:rsidRPr="00E11A7B">
        <w:rPr>
          <w:sz w:val="22"/>
          <w:szCs w:val="22"/>
          <w:lang w:val="fr-CH"/>
        </w:rPr>
        <w:t xml:space="preserve"> des structures parallèles </w:t>
      </w:r>
      <w:r w:rsidR="005648B7">
        <w:rPr>
          <w:sz w:val="22"/>
          <w:szCs w:val="22"/>
          <w:lang w:val="fr-CH"/>
        </w:rPr>
        <w:t>qui seraient source d’inefficacité</w:t>
      </w:r>
      <w:r w:rsidRPr="00E11A7B">
        <w:rPr>
          <w:sz w:val="22"/>
          <w:szCs w:val="22"/>
          <w:lang w:val="fr-CH"/>
        </w:rPr>
        <w:t xml:space="preserve">. </w:t>
      </w:r>
      <w:r w:rsidR="005648B7">
        <w:rPr>
          <w:sz w:val="22"/>
          <w:szCs w:val="22"/>
          <w:lang w:val="fr-CH"/>
        </w:rPr>
        <w:t>Tel n’est pas le cas</w:t>
      </w:r>
      <w:r w:rsidRPr="00E11A7B">
        <w:rPr>
          <w:sz w:val="22"/>
          <w:szCs w:val="22"/>
          <w:lang w:val="fr-CH"/>
        </w:rPr>
        <w:t xml:space="preserve">. </w:t>
      </w:r>
      <w:r w:rsidR="005648B7">
        <w:rPr>
          <w:sz w:val="22"/>
          <w:szCs w:val="22"/>
          <w:lang w:val="fr-CH"/>
        </w:rPr>
        <w:t>Bien au contraire, l</w:t>
      </w:r>
      <w:r w:rsidRPr="00E11A7B">
        <w:rPr>
          <w:sz w:val="22"/>
          <w:szCs w:val="22"/>
          <w:lang w:val="fr-CH"/>
        </w:rPr>
        <w:t>e FSP est un complément efficace et nécessaire aux programmes de la Confédération et des cantons. Ces derniers se limitent souvent à certaines mesures (par exemple les murs de pierres sèches) et à certaines zones géographiques (par exemple les paysages d</w:t>
      </w:r>
      <w:r w:rsidR="009C4429">
        <w:rPr>
          <w:sz w:val="22"/>
          <w:szCs w:val="22"/>
          <w:lang w:val="fr-CH"/>
        </w:rPr>
        <w:t>’</w:t>
      </w:r>
      <w:r w:rsidRPr="00E11A7B">
        <w:rPr>
          <w:sz w:val="22"/>
          <w:szCs w:val="22"/>
          <w:lang w:val="fr-CH"/>
        </w:rPr>
        <w:t xml:space="preserve">importance nationale ou régionale). Grâce aux projets soutenus par le FSP, des mesures variées </w:t>
      </w:r>
      <w:proofErr w:type="gramStart"/>
      <w:r w:rsidRPr="00E11A7B">
        <w:rPr>
          <w:sz w:val="22"/>
          <w:szCs w:val="22"/>
          <w:lang w:val="fr-CH"/>
        </w:rPr>
        <w:t>peuvent</w:t>
      </w:r>
      <w:proofErr w:type="gramEnd"/>
      <w:r w:rsidRPr="00E11A7B">
        <w:rPr>
          <w:sz w:val="22"/>
          <w:szCs w:val="22"/>
          <w:lang w:val="fr-CH"/>
        </w:rPr>
        <w:t xml:space="preserve"> être soutenues dans toute la Suisse. Celles-ci contribuent à la mise en œuvre </w:t>
      </w:r>
      <w:r w:rsidR="00E11A7B">
        <w:rPr>
          <w:sz w:val="22"/>
          <w:szCs w:val="22"/>
          <w:lang w:val="fr-CH"/>
        </w:rPr>
        <w:t xml:space="preserve">de la </w:t>
      </w:r>
      <w:r w:rsidR="005648B7">
        <w:rPr>
          <w:sz w:val="22"/>
          <w:szCs w:val="22"/>
          <w:lang w:val="fr-CH"/>
        </w:rPr>
        <w:t>c</w:t>
      </w:r>
      <w:r w:rsidR="00E11A7B">
        <w:rPr>
          <w:sz w:val="22"/>
          <w:szCs w:val="22"/>
          <w:lang w:val="fr-CH"/>
        </w:rPr>
        <w:t>onception</w:t>
      </w:r>
      <w:r w:rsidRPr="00E11A7B">
        <w:rPr>
          <w:sz w:val="22"/>
          <w:szCs w:val="22"/>
          <w:lang w:val="fr-CH"/>
        </w:rPr>
        <w:t xml:space="preserve"> </w:t>
      </w:r>
      <w:r w:rsidR="005648B7">
        <w:rPr>
          <w:sz w:val="22"/>
          <w:szCs w:val="22"/>
          <w:lang w:val="fr-CH"/>
        </w:rPr>
        <w:t>«</w:t>
      </w:r>
      <w:r w:rsidRPr="00E11A7B">
        <w:rPr>
          <w:sz w:val="22"/>
          <w:szCs w:val="22"/>
          <w:lang w:val="fr-CH"/>
        </w:rPr>
        <w:t>Paysage suisse</w:t>
      </w:r>
      <w:r w:rsidR="005648B7">
        <w:rPr>
          <w:sz w:val="22"/>
          <w:szCs w:val="22"/>
          <w:lang w:val="fr-CH"/>
        </w:rPr>
        <w:t>»</w:t>
      </w:r>
      <w:r w:rsidRPr="00E11A7B">
        <w:rPr>
          <w:sz w:val="22"/>
          <w:szCs w:val="22"/>
          <w:lang w:val="fr-CH"/>
        </w:rPr>
        <w:t>, contraignant</w:t>
      </w:r>
      <w:r w:rsidR="005648B7">
        <w:rPr>
          <w:sz w:val="22"/>
          <w:szCs w:val="22"/>
          <w:lang w:val="fr-CH"/>
        </w:rPr>
        <w:t>e</w:t>
      </w:r>
      <w:r w:rsidRPr="00E11A7B">
        <w:rPr>
          <w:sz w:val="22"/>
          <w:szCs w:val="22"/>
          <w:lang w:val="fr-CH"/>
        </w:rPr>
        <w:t xml:space="preserve"> pour les autorités.</w:t>
      </w:r>
      <w:r w:rsidR="00A958D7" w:rsidRPr="00E11A7B">
        <w:rPr>
          <w:rStyle w:val="Funotenzeichen"/>
          <w:sz w:val="22"/>
          <w:szCs w:val="22"/>
          <w:lang w:val="fr-CH"/>
        </w:rPr>
        <w:footnoteReference w:id="1"/>
      </w:r>
    </w:p>
    <w:p w14:paraId="12B8C37E" w14:textId="579E538A" w:rsidR="00B349DC" w:rsidRPr="00E11A7B" w:rsidRDefault="00B349DC" w:rsidP="00D76667">
      <w:pPr>
        <w:jc w:val="both"/>
        <w:rPr>
          <w:sz w:val="22"/>
          <w:szCs w:val="22"/>
          <w:lang w:val="fr-CH"/>
        </w:rPr>
      </w:pPr>
    </w:p>
    <w:p w14:paraId="431D7125" w14:textId="3508FFDB" w:rsidR="00830CBB" w:rsidRPr="00E11A7B" w:rsidRDefault="001E6A82" w:rsidP="001E6A82">
      <w:pPr>
        <w:jc w:val="both"/>
        <w:rPr>
          <w:b/>
          <w:bCs/>
          <w:sz w:val="22"/>
          <w:szCs w:val="22"/>
          <w:lang w:val="fr-CH"/>
        </w:rPr>
      </w:pPr>
      <w:r w:rsidRPr="00E11A7B">
        <w:rPr>
          <w:b/>
          <w:bCs/>
          <w:sz w:val="22"/>
          <w:szCs w:val="22"/>
          <w:lang w:val="fr-CH"/>
        </w:rPr>
        <w:t>Un partenariat public-privé fructueux pour la protection de la nature et du paysage</w:t>
      </w:r>
    </w:p>
    <w:p w14:paraId="4E1A5FFA" w14:textId="470DEEB5" w:rsidR="006B7377" w:rsidRPr="00E11A7B" w:rsidRDefault="001E6A82" w:rsidP="00D76667">
      <w:pPr>
        <w:jc w:val="both"/>
        <w:rPr>
          <w:sz w:val="22"/>
          <w:szCs w:val="22"/>
          <w:lang w:val="fr-CH"/>
        </w:rPr>
      </w:pPr>
      <w:r w:rsidRPr="00E11A7B">
        <w:rPr>
          <w:sz w:val="22"/>
          <w:szCs w:val="22"/>
          <w:lang w:val="fr-CH"/>
        </w:rPr>
        <w:t>Les contributions de la Confédération et du canton ne couvrent souvent pas la totalité des coûts d</w:t>
      </w:r>
      <w:r w:rsidR="009C4429">
        <w:rPr>
          <w:sz w:val="22"/>
          <w:szCs w:val="22"/>
          <w:lang w:val="fr-CH"/>
        </w:rPr>
        <w:t>’</w:t>
      </w:r>
      <w:r w:rsidRPr="00E11A7B">
        <w:rPr>
          <w:sz w:val="22"/>
          <w:szCs w:val="22"/>
          <w:lang w:val="fr-CH"/>
        </w:rPr>
        <w:t xml:space="preserve">un projet. Des aides financières supplémentaires sont </w:t>
      </w:r>
      <w:r w:rsidR="005648B7">
        <w:rPr>
          <w:sz w:val="22"/>
          <w:szCs w:val="22"/>
          <w:lang w:val="fr-CH"/>
        </w:rPr>
        <w:t xml:space="preserve">généralement </w:t>
      </w:r>
      <w:r w:rsidRPr="00E11A7B">
        <w:rPr>
          <w:sz w:val="22"/>
          <w:szCs w:val="22"/>
          <w:lang w:val="fr-CH"/>
        </w:rPr>
        <w:t xml:space="preserve">nécessaires, car même avec </w:t>
      </w:r>
      <w:r w:rsidR="005648B7">
        <w:rPr>
          <w:sz w:val="22"/>
          <w:szCs w:val="22"/>
          <w:lang w:val="fr-CH"/>
        </w:rPr>
        <w:t>l</w:t>
      </w:r>
      <w:r w:rsidRPr="00E11A7B">
        <w:rPr>
          <w:sz w:val="22"/>
          <w:szCs w:val="22"/>
          <w:lang w:val="fr-CH"/>
        </w:rPr>
        <w:t xml:space="preserve">es subventions ordinaires, il subsiste des coûts résiduels. Dans les régions à faible capacité financière, les communes et les porteurs de projets locaux ne peuvent pas combler </w:t>
      </w:r>
      <w:r w:rsidR="005648B7">
        <w:rPr>
          <w:sz w:val="22"/>
          <w:szCs w:val="22"/>
          <w:lang w:val="fr-CH"/>
        </w:rPr>
        <w:t xml:space="preserve">eux-mêmes </w:t>
      </w:r>
      <w:r w:rsidRPr="00E11A7B">
        <w:rPr>
          <w:sz w:val="22"/>
          <w:szCs w:val="22"/>
          <w:lang w:val="fr-CH"/>
        </w:rPr>
        <w:t>ces manques, de sorte que d</w:t>
      </w:r>
      <w:r w:rsidR="009C4429">
        <w:rPr>
          <w:sz w:val="22"/>
          <w:szCs w:val="22"/>
          <w:lang w:val="fr-CH"/>
        </w:rPr>
        <w:t>’</w:t>
      </w:r>
      <w:r w:rsidRPr="00E11A7B">
        <w:rPr>
          <w:sz w:val="22"/>
          <w:szCs w:val="22"/>
          <w:lang w:val="fr-CH"/>
        </w:rPr>
        <w:t>autres contributeurs doivent être sollicités. Avec les fonds de loterie cantonaux et les fondations privées, le FSP est le principal bailleur de fonds pour les projets de protection de la nature et du paysage.</w:t>
      </w:r>
    </w:p>
    <w:p w14:paraId="7608714E" w14:textId="3694B23F" w:rsidR="006B7377" w:rsidRPr="00E11A7B" w:rsidRDefault="009C170E" w:rsidP="00D76667">
      <w:pPr>
        <w:jc w:val="both"/>
        <w:rPr>
          <w:sz w:val="22"/>
          <w:szCs w:val="22"/>
          <w:lang w:val="fr-CH"/>
        </w:rPr>
      </w:pPr>
      <w:r w:rsidRPr="00E11A7B">
        <w:rPr>
          <w:sz w:val="22"/>
          <w:szCs w:val="22"/>
          <w:lang w:val="fr-CH"/>
        </w:rPr>
        <w:t>Le contrôle des résultats du FSP réalisé en 2018 a montré que les contributions du FSP sont décisives pour l</w:t>
      </w:r>
      <w:r w:rsidR="009C4429">
        <w:rPr>
          <w:sz w:val="22"/>
          <w:szCs w:val="22"/>
          <w:lang w:val="fr-CH"/>
        </w:rPr>
        <w:t>’</w:t>
      </w:r>
      <w:r w:rsidRPr="00E11A7B">
        <w:rPr>
          <w:sz w:val="22"/>
          <w:szCs w:val="22"/>
          <w:lang w:val="fr-CH"/>
        </w:rPr>
        <w:t xml:space="preserve">aboutissement des projets. </w:t>
      </w:r>
      <w:r w:rsidR="005648B7">
        <w:rPr>
          <w:sz w:val="22"/>
          <w:szCs w:val="22"/>
          <w:lang w:val="fr-CH"/>
        </w:rPr>
        <w:t>En effet, l</w:t>
      </w:r>
      <w:r w:rsidRPr="00E11A7B">
        <w:rPr>
          <w:sz w:val="22"/>
          <w:szCs w:val="22"/>
          <w:lang w:val="fr-CH"/>
        </w:rPr>
        <w:t>a majorité des projets n</w:t>
      </w:r>
      <w:r w:rsidR="009C4429">
        <w:rPr>
          <w:sz w:val="22"/>
          <w:szCs w:val="22"/>
          <w:lang w:val="fr-CH"/>
        </w:rPr>
        <w:t>’</w:t>
      </w:r>
      <w:r w:rsidRPr="00E11A7B">
        <w:rPr>
          <w:sz w:val="22"/>
          <w:szCs w:val="22"/>
          <w:lang w:val="fr-CH"/>
        </w:rPr>
        <w:t xml:space="preserve">aurait pas pu être réalisée sans contribution du FSP. Et </w:t>
      </w:r>
      <w:r w:rsidR="005648B7">
        <w:rPr>
          <w:sz w:val="22"/>
          <w:szCs w:val="22"/>
          <w:lang w:val="fr-CH"/>
        </w:rPr>
        <w:t>ces dernières</w:t>
      </w:r>
      <w:r w:rsidRPr="00E11A7B">
        <w:rPr>
          <w:sz w:val="22"/>
          <w:szCs w:val="22"/>
          <w:lang w:val="fr-CH"/>
        </w:rPr>
        <w:t xml:space="preserve"> ont un effet positif sur la recherche de fonds auprès d</w:t>
      </w:r>
      <w:r w:rsidR="009C4429">
        <w:rPr>
          <w:sz w:val="22"/>
          <w:szCs w:val="22"/>
          <w:lang w:val="fr-CH"/>
        </w:rPr>
        <w:t>’</w:t>
      </w:r>
      <w:r w:rsidRPr="00E11A7B">
        <w:rPr>
          <w:sz w:val="22"/>
          <w:szCs w:val="22"/>
          <w:lang w:val="fr-CH"/>
        </w:rPr>
        <w:t>autres bailleurs potentiels. Pour les trois quarts des projets étudiés, il a été indiqué que la contribution du FSP avait facilité l</w:t>
      </w:r>
      <w:r w:rsidR="009C4429">
        <w:rPr>
          <w:sz w:val="22"/>
          <w:szCs w:val="22"/>
          <w:lang w:val="fr-CH"/>
        </w:rPr>
        <w:t>’</w:t>
      </w:r>
      <w:r w:rsidRPr="00E11A7B">
        <w:rPr>
          <w:sz w:val="22"/>
          <w:szCs w:val="22"/>
          <w:lang w:val="fr-CH"/>
        </w:rPr>
        <w:t xml:space="preserve">obtention de </w:t>
      </w:r>
      <w:r w:rsidR="00A17501">
        <w:rPr>
          <w:sz w:val="22"/>
          <w:szCs w:val="22"/>
          <w:lang w:val="fr-CH"/>
        </w:rPr>
        <w:t>moyens financiers</w:t>
      </w:r>
      <w:r w:rsidRPr="00E11A7B">
        <w:rPr>
          <w:sz w:val="22"/>
          <w:szCs w:val="22"/>
          <w:lang w:val="fr-CH"/>
        </w:rPr>
        <w:t xml:space="preserve"> provenant d</w:t>
      </w:r>
      <w:r w:rsidR="009C4429">
        <w:rPr>
          <w:sz w:val="22"/>
          <w:szCs w:val="22"/>
          <w:lang w:val="fr-CH"/>
        </w:rPr>
        <w:t>’</w:t>
      </w:r>
      <w:r w:rsidRPr="00E11A7B">
        <w:rPr>
          <w:sz w:val="22"/>
          <w:szCs w:val="22"/>
          <w:lang w:val="fr-CH"/>
        </w:rPr>
        <w:t xml:space="preserve">autres sources. La contribution du FSP à un projet </w:t>
      </w:r>
      <w:r w:rsidR="00A17501">
        <w:rPr>
          <w:sz w:val="22"/>
          <w:szCs w:val="22"/>
          <w:lang w:val="fr-CH"/>
        </w:rPr>
        <w:t>agit donc comme un</w:t>
      </w:r>
      <w:r w:rsidRPr="00E11A7B">
        <w:rPr>
          <w:sz w:val="22"/>
          <w:szCs w:val="22"/>
          <w:lang w:val="fr-CH"/>
        </w:rPr>
        <w:t xml:space="preserve"> label de qualité, encourageant d</w:t>
      </w:r>
      <w:r w:rsidR="009C4429">
        <w:rPr>
          <w:sz w:val="22"/>
          <w:szCs w:val="22"/>
          <w:lang w:val="fr-CH"/>
        </w:rPr>
        <w:t>’</w:t>
      </w:r>
      <w:r w:rsidRPr="00E11A7B">
        <w:rPr>
          <w:sz w:val="22"/>
          <w:szCs w:val="22"/>
          <w:lang w:val="fr-CH"/>
        </w:rPr>
        <w:t>autres bailleurs de fonds à soutenir le projet.</w:t>
      </w:r>
      <w:r w:rsidR="00B21914" w:rsidRPr="00E11A7B">
        <w:rPr>
          <w:sz w:val="22"/>
          <w:szCs w:val="22"/>
          <w:lang w:val="fr-CH"/>
        </w:rPr>
        <w:t xml:space="preserve"> </w:t>
      </w:r>
    </w:p>
    <w:p w14:paraId="081CC172" w14:textId="3C150DE2" w:rsidR="00D76667" w:rsidRPr="00E11A7B" w:rsidRDefault="00D76667">
      <w:pPr>
        <w:rPr>
          <w:b/>
          <w:bCs/>
          <w:sz w:val="22"/>
          <w:szCs w:val="22"/>
          <w:lang w:val="fr-CH"/>
        </w:rPr>
      </w:pPr>
    </w:p>
    <w:p w14:paraId="2B8FD2D7" w14:textId="5FED1526" w:rsidR="00254FE1" w:rsidRPr="00E11A7B" w:rsidRDefault="009C170E" w:rsidP="00D76667">
      <w:pPr>
        <w:jc w:val="both"/>
        <w:rPr>
          <w:b/>
          <w:bCs/>
          <w:sz w:val="22"/>
          <w:szCs w:val="22"/>
          <w:lang w:val="fr-CH"/>
        </w:rPr>
      </w:pPr>
      <w:r w:rsidRPr="00E11A7B">
        <w:rPr>
          <w:b/>
          <w:bCs/>
          <w:sz w:val="22"/>
          <w:szCs w:val="22"/>
          <w:lang w:val="fr-CH"/>
        </w:rPr>
        <w:t>Important pour l</w:t>
      </w:r>
      <w:r w:rsidR="009C4429">
        <w:rPr>
          <w:b/>
          <w:bCs/>
          <w:sz w:val="22"/>
          <w:szCs w:val="22"/>
          <w:lang w:val="fr-CH"/>
        </w:rPr>
        <w:t>’</w:t>
      </w:r>
      <w:r w:rsidRPr="00E11A7B">
        <w:rPr>
          <w:b/>
          <w:bCs/>
          <w:sz w:val="22"/>
          <w:szCs w:val="22"/>
          <w:lang w:val="fr-CH"/>
        </w:rPr>
        <w:t>agriculture dans les régions périphériques</w:t>
      </w:r>
      <w:r w:rsidR="0060209F" w:rsidRPr="00E11A7B">
        <w:rPr>
          <w:b/>
          <w:bCs/>
          <w:sz w:val="22"/>
          <w:szCs w:val="22"/>
          <w:lang w:val="fr-CH"/>
        </w:rPr>
        <w:t xml:space="preserve"> </w:t>
      </w:r>
    </w:p>
    <w:p w14:paraId="46E7B976" w14:textId="5E0F93CE" w:rsidR="00B349DC" w:rsidRPr="00E11A7B" w:rsidRDefault="00DD4B3A" w:rsidP="00D76667">
      <w:pPr>
        <w:jc w:val="both"/>
        <w:rPr>
          <w:sz w:val="22"/>
          <w:szCs w:val="22"/>
          <w:lang w:val="fr-CH"/>
        </w:rPr>
      </w:pPr>
      <w:r w:rsidRPr="00E11A7B">
        <w:rPr>
          <w:sz w:val="22"/>
          <w:szCs w:val="22"/>
          <w:lang w:val="fr-CH"/>
        </w:rPr>
        <w:t xml:space="preserve">La plupart des mesures soutenues par le FSP sont mises en œuvre </w:t>
      </w:r>
      <w:r w:rsidR="00A17501">
        <w:rPr>
          <w:sz w:val="22"/>
          <w:szCs w:val="22"/>
          <w:lang w:val="fr-CH"/>
        </w:rPr>
        <w:t>à l’intérieur de</w:t>
      </w:r>
      <w:r w:rsidRPr="00E11A7B">
        <w:rPr>
          <w:sz w:val="22"/>
          <w:szCs w:val="22"/>
          <w:lang w:val="fr-CH"/>
        </w:rPr>
        <w:t xml:space="preserve"> la surface agricole utile (SAU) ou </w:t>
      </w:r>
      <w:r w:rsidR="00A17501">
        <w:rPr>
          <w:sz w:val="22"/>
          <w:szCs w:val="22"/>
          <w:lang w:val="fr-CH"/>
        </w:rPr>
        <w:t>dans</w:t>
      </w:r>
      <w:r w:rsidRPr="00E11A7B">
        <w:rPr>
          <w:sz w:val="22"/>
          <w:szCs w:val="22"/>
          <w:lang w:val="fr-CH"/>
        </w:rPr>
        <w:t xml:space="preserve"> la région d</w:t>
      </w:r>
      <w:r w:rsidR="009C4429">
        <w:rPr>
          <w:sz w:val="22"/>
          <w:szCs w:val="22"/>
          <w:lang w:val="fr-CH"/>
        </w:rPr>
        <w:t>’</w:t>
      </w:r>
      <w:r w:rsidRPr="00E11A7B">
        <w:rPr>
          <w:sz w:val="22"/>
          <w:szCs w:val="22"/>
          <w:lang w:val="fr-CH"/>
        </w:rPr>
        <w:t>estivage. L</w:t>
      </w:r>
      <w:r w:rsidR="009C4429">
        <w:rPr>
          <w:sz w:val="22"/>
          <w:szCs w:val="22"/>
          <w:lang w:val="fr-CH"/>
        </w:rPr>
        <w:t>’</w:t>
      </w:r>
      <w:r w:rsidRPr="00E11A7B">
        <w:rPr>
          <w:sz w:val="22"/>
          <w:szCs w:val="22"/>
          <w:lang w:val="fr-CH"/>
        </w:rPr>
        <w:t>agriculture des régions périphériques en profite donc considérablement. Les projets subventionnés permettent d</w:t>
      </w:r>
      <w:r w:rsidR="009C4429">
        <w:rPr>
          <w:sz w:val="22"/>
          <w:szCs w:val="22"/>
          <w:lang w:val="fr-CH"/>
        </w:rPr>
        <w:t>’</w:t>
      </w:r>
      <w:r w:rsidRPr="00E11A7B">
        <w:rPr>
          <w:sz w:val="22"/>
          <w:szCs w:val="22"/>
          <w:lang w:val="fr-CH"/>
        </w:rPr>
        <w:t>entretenir la SAU et la région d</w:t>
      </w:r>
      <w:r w:rsidR="009C4429">
        <w:rPr>
          <w:sz w:val="22"/>
          <w:szCs w:val="22"/>
          <w:lang w:val="fr-CH"/>
        </w:rPr>
        <w:t>’</w:t>
      </w:r>
      <w:r w:rsidRPr="00E11A7B">
        <w:rPr>
          <w:sz w:val="22"/>
          <w:szCs w:val="22"/>
          <w:lang w:val="fr-CH"/>
        </w:rPr>
        <w:t xml:space="preserve">estivage et donc de les préserver à long terme. Certains projets visent </w:t>
      </w:r>
      <w:r w:rsidR="00A17501">
        <w:rPr>
          <w:sz w:val="22"/>
          <w:szCs w:val="22"/>
          <w:lang w:val="fr-CH"/>
        </w:rPr>
        <w:t>aussi</w:t>
      </w:r>
      <w:r w:rsidRPr="00E11A7B">
        <w:rPr>
          <w:sz w:val="22"/>
          <w:szCs w:val="22"/>
          <w:lang w:val="fr-CH"/>
        </w:rPr>
        <w:t xml:space="preserve"> à remettre en exploitation des terres en friche (par ex</w:t>
      </w:r>
      <w:r w:rsidR="00A762AB">
        <w:rPr>
          <w:sz w:val="22"/>
          <w:szCs w:val="22"/>
          <w:lang w:val="fr-CH"/>
        </w:rPr>
        <w:t>.</w:t>
      </w:r>
      <w:r w:rsidRPr="00E11A7B">
        <w:rPr>
          <w:sz w:val="22"/>
          <w:szCs w:val="22"/>
          <w:lang w:val="fr-CH"/>
        </w:rPr>
        <w:t xml:space="preserve"> par des opérations de débroussaillement dans la région d</w:t>
      </w:r>
      <w:r w:rsidR="009C4429">
        <w:rPr>
          <w:sz w:val="22"/>
          <w:szCs w:val="22"/>
          <w:lang w:val="fr-CH"/>
        </w:rPr>
        <w:t>’</w:t>
      </w:r>
      <w:r w:rsidRPr="00E11A7B">
        <w:rPr>
          <w:sz w:val="22"/>
          <w:szCs w:val="22"/>
          <w:lang w:val="fr-CH"/>
        </w:rPr>
        <w:t>estivage ou par la remise en état de paysages en terrasses et de châtaigneraies) et à financer des travaux de base coûteux (par ex</w:t>
      </w:r>
      <w:r w:rsidR="00A762AB">
        <w:rPr>
          <w:sz w:val="22"/>
          <w:szCs w:val="22"/>
          <w:lang w:val="fr-CH"/>
        </w:rPr>
        <w:t>.</w:t>
      </w:r>
      <w:r w:rsidRPr="00E11A7B">
        <w:rPr>
          <w:sz w:val="22"/>
          <w:szCs w:val="22"/>
          <w:lang w:val="fr-CH"/>
        </w:rPr>
        <w:t xml:space="preserve"> la restauration de murs de pierres sèches). Il en résulte une combinaison gagnante entre les investissements et mesures ponctuels mis en œuvre dans le cadre des projets </w:t>
      </w:r>
      <w:r w:rsidR="00A17501">
        <w:rPr>
          <w:sz w:val="22"/>
          <w:szCs w:val="22"/>
          <w:lang w:val="fr-CH"/>
        </w:rPr>
        <w:t xml:space="preserve">soutenus par le </w:t>
      </w:r>
      <w:r w:rsidRPr="00E11A7B">
        <w:rPr>
          <w:sz w:val="22"/>
          <w:szCs w:val="22"/>
          <w:lang w:val="fr-CH"/>
        </w:rPr>
        <w:t>FSP et les contributions d</w:t>
      </w:r>
      <w:r w:rsidR="009C4429">
        <w:rPr>
          <w:sz w:val="22"/>
          <w:szCs w:val="22"/>
          <w:lang w:val="fr-CH"/>
        </w:rPr>
        <w:t>’</w:t>
      </w:r>
      <w:r w:rsidRPr="00E11A7B">
        <w:rPr>
          <w:sz w:val="22"/>
          <w:szCs w:val="22"/>
          <w:lang w:val="fr-CH"/>
        </w:rPr>
        <w:t>entretien régulières (par ex. les paiements directs agricoles).</w:t>
      </w:r>
      <w:r w:rsidR="0069404F" w:rsidRPr="00E11A7B">
        <w:rPr>
          <w:sz w:val="22"/>
          <w:szCs w:val="22"/>
          <w:lang w:val="fr-CH"/>
        </w:rPr>
        <w:t xml:space="preserve"> </w:t>
      </w:r>
    </w:p>
    <w:p w14:paraId="05449ED3" w14:textId="77777777" w:rsidR="00B349DC" w:rsidRPr="00E11A7B" w:rsidRDefault="00B349DC" w:rsidP="00D76667">
      <w:pPr>
        <w:jc w:val="both"/>
        <w:rPr>
          <w:sz w:val="22"/>
          <w:szCs w:val="22"/>
          <w:lang w:val="fr-CH"/>
        </w:rPr>
      </w:pPr>
    </w:p>
    <w:p w14:paraId="7672850A" w14:textId="0C24BCF1" w:rsidR="00B349DC" w:rsidRPr="00E11A7B" w:rsidRDefault="00604536" w:rsidP="00D76667">
      <w:pPr>
        <w:jc w:val="both"/>
        <w:rPr>
          <w:b/>
          <w:bCs/>
          <w:sz w:val="22"/>
          <w:szCs w:val="22"/>
          <w:lang w:val="fr-CH"/>
        </w:rPr>
      </w:pPr>
      <w:r w:rsidRPr="00E11A7B">
        <w:rPr>
          <w:b/>
          <w:bCs/>
          <w:sz w:val="22"/>
          <w:szCs w:val="22"/>
          <w:lang w:val="fr-CH"/>
        </w:rPr>
        <w:t>Un soutien qui part de la base</w:t>
      </w:r>
    </w:p>
    <w:p w14:paraId="6412300B" w14:textId="788FF3BF" w:rsidR="0069404F" w:rsidRPr="00E11A7B" w:rsidRDefault="00604536" w:rsidP="00D76667">
      <w:pPr>
        <w:jc w:val="both"/>
        <w:rPr>
          <w:sz w:val="22"/>
          <w:szCs w:val="22"/>
          <w:lang w:val="fr-CH"/>
        </w:rPr>
      </w:pPr>
      <w:r w:rsidRPr="00E11A7B">
        <w:rPr>
          <w:sz w:val="22"/>
          <w:szCs w:val="22"/>
          <w:lang w:val="fr-CH"/>
        </w:rPr>
        <w:t>Les paysages culturels sont entretenus par des personnes qui s</w:t>
      </w:r>
      <w:r w:rsidR="009C4429">
        <w:rPr>
          <w:sz w:val="22"/>
          <w:szCs w:val="22"/>
          <w:lang w:val="fr-CH"/>
        </w:rPr>
        <w:t>’</w:t>
      </w:r>
      <w:r w:rsidRPr="00E11A7B">
        <w:rPr>
          <w:sz w:val="22"/>
          <w:szCs w:val="22"/>
          <w:lang w:val="fr-CH"/>
        </w:rPr>
        <w:t xml:space="preserve">engagent </w:t>
      </w:r>
      <w:r w:rsidR="00A17501">
        <w:rPr>
          <w:sz w:val="22"/>
          <w:szCs w:val="22"/>
          <w:lang w:val="fr-CH"/>
        </w:rPr>
        <w:t>dans</w:t>
      </w:r>
      <w:r w:rsidRPr="00E11A7B">
        <w:rPr>
          <w:sz w:val="22"/>
          <w:szCs w:val="22"/>
          <w:lang w:val="fr-CH"/>
        </w:rPr>
        <w:t xml:space="preserve"> leur région, souvent bénévolement. Mais de tels projets ont besoin de soutien, sous forme de financement et d</w:t>
      </w:r>
      <w:r w:rsidR="009C4429">
        <w:rPr>
          <w:sz w:val="22"/>
          <w:szCs w:val="22"/>
          <w:lang w:val="fr-CH"/>
        </w:rPr>
        <w:t>’</w:t>
      </w:r>
      <w:r w:rsidRPr="00E11A7B">
        <w:rPr>
          <w:sz w:val="22"/>
          <w:szCs w:val="22"/>
          <w:lang w:val="fr-CH"/>
        </w:rPr>
        <w:t>expertise. Le FLS offre ce soutien de manière pragmatique et accessible, ce qui a un effet très motivant sur les porteurs de projets locaux. Grâce à ses moyens financiers et à son expertise en matière de planification et de mise en œuvre, le FLS agit comme renforçateur de l</w:t>
      </w:r>
      <w:r w:rsidR="009C4429">
        <w:rPr>
          <w:sz w:val="22"/>
          <w:szCs w:val="22"/>
          <w:lang w:val="fr-CH"/>
        </w:rPr>
        <w:t>’</w:t>
      </w:r>
      <w:r w:rsidRPr="00E11A7B">
        <w:rPr>
          <w:sz w:val="22"/>
          <w:szCs w:val="22"/>
          <w:lang w:val="fr-CH"/>
        </w:rPr>
        <w:t xml:space="preserve">engagement local. </w:t>
      </w:r>
      <w:r w:rsidR="0069404F" w:rsidRPr="00E11A7B">
        <w:rPr>
          <w:sz w:val="22"/>
          <w:szCs w:val="22"/>
          <w:lang w:val="fr-CH"/>
        </w:rPr>
        <w:t xml:space="preserve"> </w:t>
      </w:r>
    </w:p>
    <w:p w14:paraId="5D07AE9C" w14:textId="77777777" w:rsidR="00B349DC" w:rsidRPr="00E11A7B" w:rsidRDefault="00B349DC" w:rsidP="00D76667">
      <w:pPr>
        <w:jc w:val="both"/>
        <w:rPr>
          <w:sz w:val="22"/>
          <w:szCs w:val="22"/>
          <w:lang w:val="fr-CH"/>
        </w:rPr>
      </w:pPr>
    </w:p>
    <w:p w14:paraId="2218E0DE" w14:textId="1C5407EE" w:rsidR="0069404F" w:rsidRPr="00E11A7B" w:rsidRDefault="006B48DE" w:rsidP="00D76667">
      <w:pPr>
        <w:jc w:val="both"/>
        <w:rPr>
          <w:b/>
          <w:bCs/>
          <w:sz w:val="22"/>
          <w:szCs w:val="22"/>
          <w:lang w:val="fr-CH"/>
        </w:rPr>
      </w:pPr>
      <w:r w:rsidRPr="00E11A7B">
        <w:rPr>
          <w:b/>
          <w:bCs/>
          <w:sz w:val="22"/>
          <w:szCs w:val="22"/>
          <w:lang w:val="fr-CH"/>
        </w:rPr>
        <w:t>Fructueux</w:t>
      </w:r>
      <w:r w:rsidR="0069404F" w:rsidRPr="00E11A7B">
        <w:rPr>
          <w:b/>
          <w:bCs/>
          <w:sz w:val="22"/>
          <w:szCs w:val="22"/>
          <w:lang w:val="fr-CH"/>
        </w:rPr>
        <w:t>, effi</w:t>
      </w:r>
      <w:r w:rsidRPr="00E11A7B">
        <w:rPr>
          <w:b/>
          <w:bCs/>
          <w:sz w:val="22"/>
          <w:szCs w:val="22"/>
          <w:lang w:val="fr-CH"/>
        </w:rPr>
        <w:t>cace</w:t>
      </w:r>
      <w:r w:rsidR="0069404F" w:rsidRPr="00E11A7B">
        <w:rPr>
          <w:b/>
          <w:bCs/>
          <w:sz w:val="22"/>
          <w:szCs w:val="22"/>
          <w:lang w:val="fr-CH"/>
        </w:rPr>
        <w:t xml:space="preserve"> </w:t>
      </w:r>
      <w:r w:rsidRPr="00E11A7B">
        <w:rPr>
          <w:b/>
          <w:bCs/>
          <w:sz w:val="22"/>
          <w:szCs w:val="22"/>
          <w:lang w:val="fr-CH"/>
        </w:rPr>
        <w:t>et de grande qualité</w:t>
      </w:r>
    </w:p>
    <w:p w14:paraId="4AF5762A" w14:textId="4586F054" w:rsidR="00BD7941" w:rsidRPr="00E11A7B" w:rsidRDefault="006B48DE" w:rsidP="00D76667">
      <w:pPr>
        <w:jc w:val="both"/>
        <w:rPr>
          <w:sz w:val="22"/>
          <w:szCs w:val="22"/>
          <w:lang w:val="fr-CH"/>
        </w:rPr>
      </w:pPr>
      <w:r w:rsidRPr="00E11A7B">
        <w:rPr>
          <w:sz w:val="22"/>
          <w:szCs w:val="22"/>
          <w:lang w:val="fr-CH"/>
        </w:rPr>
        <w:t>Le FSP dispose de 30 ans d</w:t>
      </w:r>
      <w:r w:rsidR="009C4429">
        <w:rPr>
          <w:sz w:val="22"/>
          <w:szCs w:val="22"/>
          <w:lang w:val="fr-CH"/>
        </w:rPr>
        <w:t>’</w:t>
      </w:r>
      <w:r w:rsidRPr="00E11A7B">
        <w:rPr>
          <w:sz w:val="22"/>
          <w:szCs w:val="22"/>
          <w:lang w:val="fr-CH"/>
        </w:rPr>
        <w:t>expérience dans les projets de protection du paysage et d</w:t>
      </w:r>
      <w:r w:rsidR="009C4429">
        <w:rPr>
          <w:sz w:val="22"/>
          <w:szCs w:val="22"/>
          <w:lang w:val="fr-CH"/>
        </w:rPr>
        <w:t>’</w:t>
      </w:r>
      <w:r w:rsidRPr="00E11A7B">
        <w:rPr>
          <w:sz w:val="22"/>
          <w:szCs w:val="22"/>
          <w:lang w:val="fr-CH"/>
        </w:rPr>
        <w:t>une structure efficace. Le contrôle des résultats de 2018 montre que le soutien du FSP a un effet positif sur la qualité des projets. 85% des personnes interrogées ont indiqué que la coopération avec le FSP avait permis d</w:t>
      </w:r>
      <w:r w:rsidR="009C4429">
        <w:rPr>
          <w:sz w:val="22"/>
          <w:szCs w:val="22"/>
          <w:lang w:val="fr-CH"/>
        </w:rPr>
        <w:t>’</w:t>
      </w:r>
      <w:r w:rsidRPr="00E11A7B">
        <w:rPr>
          <w:sz w:val="22"/>
          <w:szCs w:val="22"/>
          <w:lang w:val="fr-CH"/>
        </w:rPr>
        <w:t>améliorer leur projet. Contrairement à d</w:t>
      </w:r>
      <w:r w:rsidR="009C4429">
        <w:rPr>
          <w:sz w:val="22"/>
          <w:szCs w:val="22"/>
          <w:lang w:val="fr-CH"/>
        </w:rPr>
        <w:t>’</w:t>
      </w:r>
      <w:r w:rsidRPr="00E11A7B">
        <w:rPr>
          <w:sz w:val="22"/>
          <w:szCs w:val="22"/>
          <w:lang w:val="fr-CH"/>
        </w:rPr>
        <w:t>autres bailleurs de fonds, le FSP examine les demandes de manière approfondie et accompagne étroitement la mise en œuvre sur le plan technique.</w:t>
      </w:r>
      <w:r w:rsidR="00BD7941" w:rsidRPr="00E11A7B">
        <w:rPr>
          <w:sz w:val="22"/>
          <w:szCs w:val="22"/>
          <w:lang w:val="fr-CH"/>
        </w:rPr>
        <w:t xml:space="preserve"> </w:t>
      </w:r>
    </w:p>
    <w:p w14:paraId="6D2D771E" w14:textId="77777777" w:rsidR="0069404F" w:rsidRPr="00E11A7B" w:rsidRDefault="0069404F" w:rsidP="00D76667">
      <w:pPr>
        <w:spacing w:before="20" w:after="20"/>
        <w:jc w:val="both"/>
        <w:rPr>
          <w:rFonts w:ascii="Aptos" w:eastAsia="Calibri" w:hAnsi="Aptos" w:cs="Calibri"/>
          <w:color w:val="000000" w:themeColor="text1"/>
          <w:sz w:val="22"/>
          <w:szCs w:val="22"/>
          <w:lang w:val="fr-CH"/>
        </w:rPr>
      </w:pPr>
    </w:p>
    <w:p w14:paraId="043FAF2A" w14:textId="026ABA18" w:rsidR="0069404F" w:rsidRPr="00E11A7B" w:rsidRDefault="00110C6F" w:rsidP="00D76667">
      <w:pPr>
        <w:pStyle w:val="Default"/>
        <w:spacing w:before="20" w:after="20"/>
        <w:jc w:val="both"/>
        <w:rPr>
          <w:rFonts w:ascii="Aptos" w:hAnsi="Aptos"/>
          <w:b/>
          <w:sz w:val="22"/>
          <w:szCs w:val="22"/>
          <w:lang w:val="fr-CH"/>
        </w:rPr>
      </w:pPr>
      <w:r w:rsidRPr="00E11A7B">
        <w:rPr>
          <w:rFonts w:ascii="Aptos" w:hAnsi="Aptos" w:cstheme="minorBidi"/>
          <w:b/>
          <w:color w:val="auto"/>
          <w:kern w:val="2"/>
          <w:sz w:val="22"/>
          <w:szCs w:val="22"/>
          <w:lang w:val="fr-CH"/>
        </w:rPr>
        <w:t>Pour toutes ces raisons, la dissolution prématurée du FSP</w:t>
      </w:r>
      <w:r w:rsidR="00A17501">
        <w:rPr>
          <w:rFonts w:ascii="Aptos" w:hAnsi="Aptos" w:cstheme="minorBidi"/>
          <w:b/>
          <w:color w:val="auto"/>
          <w:kern w:val="2"/>
          <w:sz w:val="22"/>
          <w:szCs w:val="22"/>
          <w:lang w:val="fr-CH"/>
        </w:rPr>
        <w:t>,</w:t>
      </w:r>
      <w:r w:rsidRPr="00E11A7B">
        <w:rPr>
          <w:rFonts w:ascii="Aptos" w:hAnsi="Aptos" w:cstheme="minorBidi"/>
          <w:b/>
          <w:color w:val="auto"/>
          <w:kern w:val="2"/>
          <w:sz w:val="22"/>
          <w:szCs w:val="22"/>
          <w:lang w:val="fr-CH"/>
        </w:rPr>
        <w:t xml:space="preserve"> à travers l</w:t>
      </w:r>
      <w:r w:rsidR="009C4429">
        <w:rPr>
          <w:rFonts w:ascii="Aptos" w:hAnsi="Aptos" w:cstheme="minorBidi"/>
          <w:b/>
          <w:color w:val="auto"/>
          <w:kern w:val="2"/>
          <w:sz w:val="22"/>
          <w:szCs w:val="22"/>
          <w:lang w:val="fr-CH"/>
        </w:rPr>
        <w:t>’</w:t>
      </w:r>
      <w:r w:rsidRPr="00E11A7B">
        <w:rPr>
          <w:rFonts w:ascii="Aptos" w:hAnsi="Aptos" w:cstheme="minorBidi"/>
          <w:b/>
          <w:color w:val="auto"/>
          <w:kern w:val="2"/>
          <w:sz w:val="22"/>
          <w:szCs w:val="22"/>
          <w:lang w:val="fr-CH"/>
        </w:rPr>
        <w:t>abrogation de la Loi fédérale accordant une aide financière en faveur de la sauvegarde et de la gestion de paysages ruraux traditionnels</w:t>
      </w:r>
      <w:r w:rsidR="00A17501">
        <w:rPr>
          <w:rFonts w:ascii="Aptos" w:hAnsi="Aptos" w:cstheme="minorBidi"/>
          <w:b/>
          <w:color w:val="auto"/>
          <w:kern w:val="2"/>
          <w:sz w:val="22"/>
          <w:szCs w:val="22"/>
          <w:lang w:val="fr-CH"/>
        </w:rPr>
        <w:t>,</w:t>
      </w:r>
      <w:r w:rsidRPr="00E11A7B">
        <w:rPr>
          <w:rFonts w:ascii="Aptos" w:hAnsi="Aptos" w:cstheme="minorBidi"/>
          <w:b/>
          <w:color w:val="auto"/>
          <w:kern w:val="2"/>
          <w:sz w:val="22"/>
          <w:szCs w:val="22"/>
          <w:lang w:val="fr-CH"/>
        </w:rPr>
        <w:t xml:space="preserve"> doit être rejetée.</w:t>
      </w:r>
      <w:r w:rsidR="0069404F" w:rsidRPr="00E11A7B">
        <w:rPr>
          <w:rFonts w:ascii="Aptos" w:hAnsi="Aptos"/>
          <w:b/>
          <w:sz w:val="22"/>
          <w:szCs w:val="22"/>
          <w:lang w:val="fr-CH"/>
        </w:rPr>
        <w:t xml:space="preserve"> </w:t>
      </w:r>
    </w:p>
    <w:p w14:paraId="68018ACB" w14:textId="77777777" w:rsidR="00E06F74" w:rsidRPr="00E11A7B" w:rsidRDefault="00E06F74" w:rsidP="00D76667">
      <w:pPr>
        <w:jc w:val="both"/>
        <w:rPr>
          <w:sz w:val="22"/>
          <w:szCs w:val="22"/>
          <w:lang w:val="fr-CH"/>
        </w:rPr>
      </w:pPr>
    </w:p>
    <w:p w14:paraId="6561E451" w14:textId="77777777" w:rsidR="000F4C18" w:rsidRPr="00E11A7B" w:rsidRDefault="000F4C18" w:rsidP="00D76667">
      <w:pPr>
        <w:jc w:val="both"/>
        <w:rPr>
          <w:sz w:val="22"/>
          <w:szCs w:val="22"/>
          <w:lang w:val="fr-CH"/>
        </w:rPr>
      </w:pPr>
    </w:p>
    <w:p w14:paraId="24396BC2" w14:textId="77777777" w:rsidR="000F4C18" w:rsidRPr="00E11A7B" w:rsidRDefault="000F4C18">
      <w:pPr>
        <w:rPr>
          <w:sz w:val="22"/>
          <w:szCs w:val="22"/>
          <w:lang w:val="fr-CH"/>
        </w:rPr>
      </w:pPr>
    </w:p>
    <w:p w14:paraId="37931EC1" w14:textId="77777777" w:rsidR="00CA73FA" w:rsidRDefault="00CA73FA">
      <w:pPr>
        <w:rPr>
          <w:b/>
          <w:bCs/>
          <w:sz w:val="22"/>
          <w:szCs w:val="22"/>
          <w:lang w:val="fr-CH"/>
        </w:rPr>
      </w:pPr>
      <w:r>
        <w:rPr>
          <w:b/>
          <w:bCs/>
          <w:sz w:val="22"/>
          <w:szCs w:val="22"/>
          <w:lang w:val="fr-CH"/>
        </w:rPr>
        <w:br w:type="page"/>
      </w:r>
    </w:p>
    <w:p w14:paraId="4314793F" w14:textId="62502472" w:rsidR="00C22113" w:rsidRPr="00E11A7B" w:rsidRDefault="00E06F74" w:rsidP="00563F81">
      <w:pPr>
        <w:shd w:val="clear" w:color="auto" w:fill="D9D9D9" w:themeFill="background1" w:themeFillShade="D9"/>
        <w:rPr>
          <w:b/>
          <w:bCs/>
          <w:sz w:val="22"/>
          <w:szCs w:val="22"/>
          <w:lang w:val="fr-CH"/>
        </w:rPr>
      </w:pPr>
      <w:r w:rsidRPr="00E11A7B">
        <w:rPr>
          <w:b/>
          <w:bCs/>
          <w:sz w:val="22"/>
          <w:szCs w:val="22"/>
          <w:lang w:val="fr-CH"/>
        </w:rPr>
        <w:lastRenderedPageBreak/>
        <w:t xml:space="preserve">2.30 </w:t>
      </w:r>
      <w:r w:rsidR="002E5BE1" w:rsidRPr="00E11A7B">
        <w:rPr>
          <w:b/>
          <w:bCs/>
          <w:sz w:val="22"/>
          <w:szCs w:val="22"/>
          <w:lang w:val="fr-CH"/>
        </w:rPr>
        <w:t>Réduction à 50% du taux des contributions à la qualité du paysage</w:t>
      </w:r>
    </w:p>
    <w:p w14:paraId="0EC74490" w14:textId="77777777" w:rsidR="00571938" w:rsidRPr="00E11A7B" w:rsidRDefault="00571938" w:rsidP="00571938">
      <w:pPr>
        <w:rPr>
          <w:sz w:val="22"/>
          <w:szCs w:val="22"/>
          <w:lang w:val="fr-CH"/>
        </w:rPr>
      </w:pPr>
    </w:p>
    <w:p w14:paraId="3F8F520D" w14:textId="714B757F" w:rsidR="0076229B" w:rsidRPr="00E11A7B" w:rsidRDefault="000F4C18" w:rsidP="00571938">
      <w:pPr>
        <w:rPr>
          <w:sz w:val="22"/>
          <w:szCs w:val="22"/>
          <w:lang w:val="fr-CH"/>
        </w:rPr>
      </w:pPr>
      <w:r w:rsidRPr="00E11A7B">
        <w:rPr>
          <w:sz w:val="22"/>
          <w:szCs w:val="22"/>
          <w:lang w:val="fr-CH"/>
        </w:rPr>
        <w:t>[</w:t>
      </w:r>
      <w:r w:rsidR="002E5BE1" w:rsidRPr="00E11A7B">
        <w:rPr>
          <w:b/>
          <w:bCs/>
          <w:sz w:val="22"/>
          <w:szCs w:val="22"/>
          <w:lang w:val="fr-CH"/>
        </w:rPr>
        <w:t>Context</w:t>
      </w:r>
      <w:r w:rsidR="00571938" w:rsidRPr="00E11A7B">
        <w:rPr>
          <w:b/>
          <w:bCs/>
          <w:sz w:val="22"/>
          <w:szCs w:val="22"/>
          <w:lang w:val="fr-CH"/>
        </w:rPr>
        <w:t>e:</w:t>
      </w:r>
      <w:r w:rsidR="0076229B" w:rsidRPr="00E11A7B">
        <w:rPr>
          <w:b/>
          <w:bCs/>
          <w:sz w:val="22"/>
          <w:szCs w:val="22"/>
          <w:lang w:val="fr-CH"/>
        </w:rPr>
        <w:t xml:space="preserve"> </w:t>
      </w:r>
      <w:r w:rsidR="00A762AB">
        <w:rPr>
          <w:sz w:val="22"/>
          <w:szCs w:val="22"/>
          <w:lang w:val="fr-CH"/>
        </w:rPr>
        <w:t>d</w:t>
      </w:r>
      <w:r w:rsidR="001E4449" w:rsidRPr="00E11A7B">
        <w:rPr>
          <w:sz w:val="22"/>
          <w:szCs w:val="22"/>
          <w:lang w:val="fr-CH"/>
        </w:rPr>
        <w:t>epuis leur introduction, les contributions à la qualité du paysage sont financées à 90% par la Confédération et à 10% par les cantons. À partir de 2028, la contribution à la mise en réseau et la contribution à la qualité du paysage seront regroupées (sous l</w:t>
      </w:r>
      <w:r w:rsidR="009C4429">
        <w:rPr>
          <w:sz w:val="22"/>
          <w:szCs w:val="22"/>
          <w:lang w:val="fr-CH"/>
        </w:rPr>
        <w:t>’</w:t>
      </w:r>
      <w:r w:rsidR="001E4449" w:rsidRPr="00E11A7B">
        <w:rPr>
          <w:sz w:val="22"/>
          <w:szCs w:val="22"/>
          <w:lang w:val="fr-CH"/>
        </w:rPr>
        <w:t xml:space="preserve">appellation </w:t>
      </w:r>
      <w:r w:rsidR="001E231D" w:rsidRPr="00E11A7B">
        <w:rPr>
          <w:sz w:val="22"/>
          <w:szCs w:val="22"/>
          <w:lang w:val="fr-CH"/>
        </w:rPr>
        <w:t>«</w:t>
      </w:r>
      <w:r w:rsidR="001E4449" w:rsidRPr="00E11A7B">
        <w:rPr>
          <w:sz w:val="22"/>
          <w:szCs w:val="22"/>
          <w:lang w:val="fr-CH"/>
        </w:rPr>
        <w:t>contribution à la biodiversité régionale et à la qualité du paysage (CBrP)</w:t>
      </w:r>
      <w:r w:rsidR="001E231D" w:rsidRPr="00E11A7B">
        <w:rPr>
          <w:sz w:val="22"/>
          <w:szCs w:val="22"/>
          <w:lang w:val="fr-CH"/>
        </w:rPr>
        <w:t>»</w:t>
      </w:r>
      <w:r w:rsidR="001E4449" w:rsidRPr="00E11A7B">
        <w:rPr>
          <w:sz w:val="22"/>
          <w:szCs w:val="22"/>
          <w:lang w:val="fr-CH"/>
        </w:rPr>
        <w:t>). Dans le cadre du programme d</w:t>
      </w:r>
      <w:r w:rsidR="009C4429">
        <w:rPr>
          <w:sz w:val="22"/>
          <w:szCs w:val="22"/>
          <w:lang w:val="fr-CH"/>
        </w:rPr>
        <w:t>’</w:t>
      </w:r>
      <w:r w:rsidR="00112F1B" w:rsidRPr="00E11A7B">
        <w:rPr>
          <w:sz w:val="22"/>
          <w:szCs w:val="22"/>
          <w:lang w:val="fr-CH"/>
        </w:rPr>
        <w:t>allégement</w:t>
      </w:r>
      <w:r w:rsidR="001E4449" w:rsidRPr="00E11A7B">
        <w:rPr>
          <w:sz w:val="22"/>
          <w:szCs w:val="22"/>
          <w:lang w:val="fr-CH"/>
        </w:rPr>
        <w:t xml:space="preserve"> budgétaire, la Confédération propose d</w:t>
      </w:r>
      <w:r w:rsidR="009C4429">
        <w:rPr>
          <w:sz w:val="22"/>
          <w:szCs w:val="22"/>
          <w:lang w:val="fr-CH"/>
        </w:rPr>
        <w:t>’</w:t>
      </w:r>
      <w:r w:rsidR="001E4449" w:rsidRPr="00E11A7B">
        <w:rPr>
          <w:sz w:val="22"/>
          <w:szCs w:val="22"/>
          <w:lang w:val="fr-CH"/>
        </w:rPr>
        <w:t xml:space="preserve">adapter le cofinancement de </w:t>
      </w:r>
      <w:r w:rsidR="00A762AB">
        <w:rPr>
          <w:sz w:val="22"/>
          <w:szCs w:val="22"/>
          <w:lang w:val="fr-CH"/>
        </w:rPr>
        <w:t>cette</w:t>
      </w:r>
      <w:r w:rsidR="001E4449" w:rsidRPr="00E11A7B">
        <w:rPr>
          <w:sz w:val="22"/>
          <w:szCs w:val="22"/>
          <w:lang w:val="fr-CH"/>
        </w:rPr>
        <w:t xml:space="preserve"> </w:t>
      </w:r>
      <w:proofErr w:type="spellStart"/>
      <w:r w:rsidR="001E4449" w:rsidRPr="00E11A7B">
        <w:rPr>
          <w:sz w:val="22"/>
          <w:szCs w:val="22"/>
          <w:lang w:val="fr-CH"/>
        </w:rPr>
        <w:t>CBrP</w:t>
      </w:r>
      <w:proofErr w:type="spellEnd"/>
      <w:r w:rsidR="001E4449" w:rsidRPr="00E11A7B">
        <w:rPr>
          <w:sz w:val="22"/>
          <w:szCs w:val="22"/>
          <w:lang w:val="fr-CH"/>
        </w:rPr>
        <w:t>. Dorénavant, les cantons devraient prendre en charge 50% des contributions</w:t>
      </w:r>
      <w:r w:rsidR="00A762AB">
        <w:rPr>
          <w:sz w:val="22"/>
          <w:szCs w:val="22"/>
          <w:lang w:val="fr-CH"/>
        </w:rPr>
        <w:t xml:space="preserve"> concernées</w:t>
      </w:r>
      <w:r w:rsidR="001E4449" w:rsidRPr="00E11A7B">
        <w:rPr>
          <w:sz w:val="22"/>
          <w:szCs w:val="22"/>
          <w:lang w:val="fr-CH"/>
        </w:rPr>
        <w:t>. Cela permettrait à la Confédération de réaliser des économies de 124 millions de francs. Le Conseil fédéral propose de réduire le crédit pour les paiements directs de 65 millions. Les 59 millions restants devraient être transférés vers les autres programmes dans le cadre du crédit pour les paiements directs.</w:t>
      </w:r>
      <w:r w:rsidRPr="00E11A7B">
        <w:rPr>
          <w:sz w:val="22"/>
          <w:szCs w:val="22"/>
          <w:lang w:val="fr-CH"/>
        </w:rPr>
        <w:t>]</w:t>
      </w:r>
    </w:p>
    <w:p w14:paraId="0152A03D" w14:textId="77777777" w:rsidR="00571938" w:rsidRPr="00E11A7B" w:rsidRDefault="00571938" w:rsidP="00571938">
      <w:pPr>
        <w:rPr>
          <w:sz w:val="22"/>
          <w:szCs w:val="22"/>
          <w:lang w:val="fr-CH"/>
        </w:rPr>
      </w:pPr>
    </w:p>
    <w:p w14:paraId="59D9FD8E" w14:textId="67334F72" w:rsidR="00571938" w:rsidRPr="00E11A7B" w:rsidRDefault="001E4449" w:rsidP="00571938">
      <w:pPr>
        <w:rPr>
          <w:sz w:val="22"/>
          <w:szCs w:val="22"/>
          <w:lang w:val="fr-CH"/>
        </w:rPr>
      </w:pPr>
      <w:r w:rsidRPr="00E11A7B">
        <w:rPr>
          <w:b/>
          <w:bCs/>
          <w:sz w:val="22"/>
          <w:szCs w:val="22"/>
          <w:lang w:val="fr-CH"/>
        </w:rPr>
        <w:t>Proposition</w:t>
      </w:r>
      <w:r w:rsidR="00571938" w:rsidRPr="00E11A7B">
        <w:rPr>
          <w:b/>
          <w:bCs/>
          <w:sz w:val="22"/>
          <w:szCs w:val="22"/>
          <w:lang w:val="fr-CH"/>
        </w:rPr>
        <w:t>:</w:t>
      </w:r>
      <w:r w:rsidR="00571938" w:rsidRPr="00E11A7B">
        <w:rPr>
          <w:sz w:val="22"/>
          <w:szCs w:val="22"/>
          <w:lang w:val="fr-CH"/>
        </w:rPr>
        <w:t xml:space="preserve"> </w:t>
      </w:r>
      <w:r w:rsidRPr="00E11A7B">
        <w:rPr>
          <w:sz w:val="22"/>
          <w:szCs w:val="22"/>
          <w:lang w:val="fr-CH"/>
        </w:rPr>
        <w:t>rejet</w:t>
      </w:r>
    </w:p>
    <w:p w14:paraId="1AE10FAC" w14:textId="77777777" w:rsidR="00571938" w:rsidRPr="00E11A7B" w:rsidRDefault="00571938" w:rsidP="00571938">
      <w:pPr>
        <w:rPr>
          <w:sz w:val="22"/>
          <w:szCs w:val="22"/>
          <w:lang w:val="fr-CH"/>
        </w:rPr>
      </w:pPr>
    </w:p>
    <w:p w14:paraId="6F768904" w14:textId="40B1CC15" w:rsidR="00640E26" w:rsidRPr="00E11A7B" w:rsidRDefault="001E4449">
      <w:pPr>
        <w:rPr>
          <w:b/>
          <w:bCs/>
          <w:sz w:val="22"/>
          <w:szCs w:val="22"/>
          <w:lang w:val="fr-CH"/>
        </w:rPr>
      </w:pPr>
      <w:r w:rsidRPr="00E11A7B">
        <w:rPr>
          <w:b/>
          <w:bCs/>
          <w:sz w:val="22"/>
          <w:szCs w:val="22"/>
          <w:lang w:val="fr-CH"/>
        </w:rPr>
        <w:t>Motifs</w:t>
      </w:r>
      <w:r w:rsidR="00571938" w:rsidRPr="00E11A7B">
        <w:rPr>
          <w:b/>
          <w:bCs/>
          <w:sz w:val="22"/>
          <w:szCs w:val="22"/>
          <w:lang w:val="fr-CH"/>
        </w:rPr>
        <w:t xml:space="preserve">: </w:t>
      </w:r>
    </w:p>
    <w:p w14:paraId="6EB602B6" w14:textId="159C8CAC" w:rsidR="009D22BF" w:rsidRPr="00E11A7B" w:rsidRDefault="001E4449">
      <w:pPr>
        <w:rPr>
          <w:sz w:val="22"/>
          <w:szCs w:val="22"/>
          <w:lang w:val="fr-CH"/>
        </w:rPr>
      </w:pPr>
      <w:r w:rsidRPr="00E11A7B">
        <w:rPr>
          <w:sz w:val="22"/>
          <w:szCs w:val="22"/>
          <w:lang w:val="fr-CH"/>
        </w:rPr>
        <w:t>Le regroupement des contributions à la mise en réseau et à la qualité du paysage a été décidé par le Parlement le 16 juin 2023 dans le cadre de la PA22+ (art. 76 de la loi sur l</w:t>
      </w:r>
      <w:r w:rsidR="009C4429">
        <w:rPr>
          <w:sz w:val="22"/>
          <w:szCs w:val="22"/>
          <w:lang w:val="fr-CH"/>
        </w:rPr>
        <w:t>’</w:t>
      </w:r>
      <w:r w:rsidRPr="00E11A7B">
        <w:rPr>
          <w:sz w:val="22"/>
          <w:szCs w:val="22"/>
          <w:lang w:val="fr-CH"/>
        </w:rPr>
        <w:t xml:space="preserve">agriculture). Avant même que ce regroupement ne soit </w:t>
      </w:r>
      <w:r w:rsidR="00A762AB">
        <w:rPr>
          <w:sz w:val="22"/>
          <w:szCs w:val="22"/>
          <w:lang w:val="fr-CH"/>
        </w:rPr>
        <w:t xml:space="preserve">entré </w:t>
      </w:r>
      <w:r w:rsidRPr="00E11A7B">
        <w:rPr>
          <w:sz w:val="22"/>
          <w:szCs w:val="22"/>
          <w:lang w:val="fr-CH"/>
        </w:rPr>
        <w:t xml:space="preserve">en vigueur dans les cantons, le Conseil fédéral veut déjà modifier </w:t>
      </w:r>
      <w:r w:rsidR="00A762AB">
        <w:rPr>
          <w:sz w:val="22"/>
          <w:szCs w:val="22"/>
          <w:lang w:val="fr-CH"/>
        </w:rPr>
        <w:t>encore une fois</w:t>
      </w:r>
      <w:r w:rsidRPr="00E11A7B">
        <w:rPr>
          <w:sz w:val="22"/>
          <w:szCs w:val="22"/>
          <w:lang w:val="fr-CH"/>
        </w:rPr>
        <w:t xml:space="preserve"> cet article.</w:t>
      </w:r>
    </w:p>
    <w:p w14:paraId="389DB3B8" w14:textId="77777777" w:rsidR="009D22BF" w:rsidRPr="00E11A7B" w:rsidRDefault="009D22BF">
      <w:pPr>
        <w:rPr>
          <w:sz w:val="22"/>
          <w:szCs w:val="22"/>
          <w:lang w:val="fr-CH"/>
        </w:rPr>
      </w:pPr>
    </w:p>
    <w:p w14:paraId="7457E2EE" w14:textId="380CCF81" w:rsidR="00B11A4C" w:rsidRPr="00E11A7B" w:rsidRDefault="009C7CBF" w:rsidP="00B11A4C">
      <w:pPr>
        <w:jc w:val="both"/>
        <w:rPr>
          <w:rFonts w:ascii="Aptos" w:hAnsi="Aptos"/>
          <w:sz w:val="22"/>
          <w:szCs w:val="22"/>
          <w:lang w:val="fr-CH"/>
        </w:rPr>
      </w:pPr>
      <w:r w:rsidRPr="00E11A7B">
        <w:rPr>
          <w:rFonts w:ascii="Aptos" w:hAnsi="Aptos"/>
          <w:b/>
          <w:bCs/>
          <w:i/>
          <w:iCs/>
          <w:sz w:val="22"/>
          <w:szCs w:val="22"/>
          <w:lang w:val="fr-CH"/>
        </w:rPr>
        <w:t>L</w:t>
      </w:r>
      <w:r w:rsidR="009C4429">
        <w:rPr>
          <w:rFonts w:ascii="Aptos" w:hAnsi="Aptos"/>
          <w:b/>
          <w:bCs/>
          <w:i/>
          <w:iCs/>
          <w:sz w:val="22"/>
          <w:szCs w:val="22"/>
          <w:lang w:val="fr-CH"/>
        </w:rPr>
        <w:t>’</w:t>
      </w:r>
      <w:r w:rsidRPr="00E11A7B">
        <w:rPr>
          <w:rFonts w:ascii="Aptos" w:hAnsi="Aptos"/>
          <w:b/>
          <w:bCs/>
          <w:i/>
          <w:iCs/>
          <w:sz w:val="22"/>
          <w:szCs w:val="22"/>
          <w:lang w:val="fr-CH"/>
        </w:rPr>
        <w:t>objectif du législateur a été perdu de vue</w:t>
      </w:r>
    </w:p>
    <w:p w14:paraId="6AA9C1F7" w14:textId="70490FEA" w:rsidR="00B11A4C" w:rsidRPr="00E11A7B" w:rsidRDefault="00432975" w:rsidP="00B11A4C">
      <w:pPr>
        <w:jc w:val="both"/>
        <w:rPr>
          <w:rFonts w:ascii="Aptos" w:hAnsi="Aptos"/>
          <w:sz w:val="22"/>
          <w:szCs w:val="22"/>
          <w:lang w:val="fr-CH"/>
        </w:rPr>
      </w:pPr>
      <w:r w:rsidRPr="00E11A7B">
        <w:rPr>
          <w:rFonts w:ascii="Aptos" w:hAnsi="Aptos"/>
          <w:sz w:val="22"/>
          <w:szCs w:val="22"/>
          <w:lang w:val="fr-CH"/>
        </w:rPr>
        <w:t xml:space="preserve">La CBrP résulte du regroupement de la contribution à la mise en réseau (art. 73 al. 3 </w:t>
      </w:r>
      <w:proofErr w:type="spellStart"/>
      <w:r w:rsidRPr="00E11A7B">
        <w:rPr>
          <w:rFonts w:ascii="Aptos" w:hAnsi="Aptos"/>
          <w:sz w:val="22"/>
          <w:szCs w:val="22"/>
          <w:lang w:val="fr-CH"/>
        </w:rPr>
        <w:t>LAgr</w:t>
      </w:r>
      <w:proofErr w:type="spellEnd"/>
      <w:r w:rsidRPr="00E11A7B">
        <w:rPr>
          <w:rFonts w:ascii="Aptos" w:hAnsi="Aptos"/>
          <w:sz w:val="22"/>
          <w:szCs w:val="22"/>
          <w:lang w:val="fr-CH"/>
        </w:rPr>
        <w:t xml:space="preserve">) et de la contribution à la qualité du paysage (art. 74 al. 3 </w:t>
      </w:r>
      <w:proofErr w:type="spellStart"/>
      <w:r w:rsidRPr="00E11A7B">
        <w:rPr>
          <w:rFonts w:ascii="Aptos" w:hAnsi="Aptos"/>
          <w:sz w:val="22"/>
          <w:szCs w:val="22"/>
          <w:lang w:val="fr-CH"/>
        </w:rPr>
        <w:t>LAgr</w:t>
      </w:r>
      <w:proofErr w:type="spellEnd"/>
      <w:r w:rsidRPr="00E11A7B">
        <w:rPr>
          <w:rFonts w:ascii="Aptos" w:hAnsi="Aptos"/>
          <w:sz w:val="22"/>
          <w:szCs w:val="22"/>
          <w:lang w:val="fr-CH"/>
        </w:rPr>
        <w:t>). Actuellement, la Confédération prend en charge 90 % de ces deux contributions. Tous les autres paiements directs sont financés à 100 % par la Confédération (contributions au paysage cultivé, contributions à la sécurité de l</w:t>
      </w:r>
      <w:r w:rsidR="009C4429">
        <w:rPr>
          <w:rFonts w:ascii="Aptos" w:hAnsi="Aptos"/>
          <w:sz w:val="22"/>
          <w:szCs w:val="22"/>
          <w:lang w:val="fr-CH"/>
        </w:rPr>
        <w:t>’</w:t>
      </w:r>
      <w:r w:rsidRPr="00E11A7B">
        <w:rPr>
          <w:rFonts w:ascii="Aptos" w:hAnsi="Aptos"/>
          <w:sz w:val="22"/>
          <w:szCs w:val="22"/>
          <w:lang w:val="fr-CH"/>
        </w:rPr>
        <w:t>approvisionnement, contributions à la biodiversité à l</w:t>
      </w:r>
      <w:r w:rsidR="009C4429">
        <w:rPr>
          <w:rFonts w:ascii="Aptos" w:hAnsi="Aptos"/>
          <w:sz w:val="22"/>
          <w:szCs w:val="22"/>
          <w:lang w:val="fr-CH"/>
        </w:rPr>
        <w:t>’</w:t>
      </w:r>
      <w:r w:rsidRPr="00E11A7B">
        <w:rPr>
          <w:rFonts w:ascii="Aptos" w:hAnsi="Aptos"/>
          <w:sz w:val="22"/>
          <w:szCs w:val="22"/>
          <w:lang w:val="fr-CH"/>
        </w:rPr>
        <w:t>exception de la mise en réseau, contributions au système de production). C</w:t>
      </w:r>
      <w:r w:rsidR="009C4429">
        <w:rPr>
          <w:rFonts w:ascii="Aptos" w:hAnsi="Aptos"/>
          <w:sz w:val="22"/>
          <w:szCs w:val="22"/>
          <w:lang w:val="fr-CH"/>
        </w:rPr>
        <w:t>’</w:t>
      </w:r>
      <w:r w:rsidRPr="00E11A7B">
        <w:rPr>
          <w:rFonts w:ascii="Aptos" w:hAnsi="Aptos"/>
          <w:sz w:val="22"/>
          <w:szCs w:val="22"/>
          <w:lang w:val="fr-CH"/>
        </w:rPr>
        <w:t>est logique, car la politique agricole est gérée au niveau national. Le législateur a fait une exception uniquement pour les contributions à la mise en réseau et à la qualité du paysage, qui sont concernées par cette mesure d</w:t>
      </w:r>
      <w:r w:rsidR="009C4429">
        <w:rPr>
          <w:rFonts w:ascii="Aptos" w:hAnsi="Aptos"/>
          <w:sz w:val="22"/>
          <w:szCs w:val="22"/>
          <w:lang w:val="fr-CH"/>
        </w:rPr>
        <w:t>’</w:t>
      </w:r>
      <w:r w:rsidRPr="00E11A7B">
        <w:rPr>
          <w:rFonts w:ascii="Aptos" w:hAnsi="Aptos"/>
          <w:sz w:val="22"/>
          <w:szCs w:val="22"/>
          <w:lang w:val="fr-CH"/>
        </w:rPr>
        <w:t>économie. Les cantons y participent à hauteur de 10%. L</w:t>
      </w:r>
      <w:r w:rsidR="009C4429">
        <w:rPr>
          <w:rFonts w:ascii="Aptos" w:hAnsi="Aptos"/>
          <w:sz w:val="22"/>
          <w:szCs w:val="22"/>
          <w:lang w:val="fr-CH"/>
        </w:rPr>
        <w:t>’</w:t>
      </w:r>
      <w:r w:rsidRPr="00E11A7B">
        <w:rPr>
          <w:rFonts w:ascii="Aptos" w:hAnsi="Aptos"/>
          <w:sz w:val="22"/>
          <w:szCs w:val="22"/>
          <w:lang w:val="fr-CH"/>
        </w:rPr>
        <w:t xml:space="preserve">objectif </w:t>
      </w:r>
      <w:r w:rsidR="00112770">
        <w:rPr>
          <w:rFonts w:ascii="Aptos" w:hAnsi="Aptos"/>
          <w:sz w:val="22"/>
          <w:szCs w:val="22"/>
          <w:lang w:val="fr-CH"/>
        </w:rPr>
        <w:t>était</w:t>
      </w:r>
      <w:r w:rsidRPr="00E11A7B">
        <w:rPr>
          <w:rFonts w:ascii="Aptos" w:hAnsi="Aptos"/>
          <w:sz w:val="22"/>
          <w:szCs w:val="22"/>
          <w:lang w:val="fr-CH"/>
        </w:rPr>
        <w:t xml:space="preserve"> d</w:t>
      </w:r>
      <w:r w:rsidR="009C4429">
        <w:rPr>
          <w:rFonts w:ascii="Aptos" w:hAnsi="Aptos"/>
          <w:sz w:val="22"/>
          <w:szCs w:val="22"/>
          <w:lang w:val="fr-CH"/>
        </w:rPr>
        <w:t>’</w:t>
      </w:r>
      <w:r w:rsidRPr="00E11A7B">
        <w:rPr>
          <w:rFonts w:ascii="Aptos" w:hAnsi="Aptos"/>
          <w:sz w:val="22"/>
          <w:szCs w:val="22"/>
          <w:lang w:val="fr-CH"/>
        </w:rPr>
        <w:t xml:space="preserve">impliquer les cantons et de pouvoir adapter </w:t>
      </w:r>
      <w:r w:rsidR="00112770">
        <w:rPr>
          <w:rFonts w:ascii="Aptos" w:hAnsi="Aptos"/>
          <w:sz w:val="22"/>
          <w:szCs w:val="22"/>
          <w:lang w:val="fr-CH"/>
        </w:rPr>
        <w:t>c</w:t>
      </w:r>
      <w:r w:rsidRPr="00E11A7B">
        <w:rPr>
          <w:rFonts w:ascii="Aptos" w:hAnsi="Aptos"/>
          <w:sz w:val="22"/>
          <w:szCs w:val="22"/>
          <w:lang w:val="fr-CH"/>
        </w:rPr>
        <w:t xml:space="preserve">es deux contributions au niveau régional. Cependant, </w:t>
      </w:r>
      <w:r w:rsidR="00112770">
        <w:rPr>
          <w:rFonts w:ascii="Aptos" w:hAnsi="Aptos"/>
          <w:sz w:val="22"/>
          <w:szCs w:val="22"/>
          <w:lang w:val="fr-CH"/>
        </w:rPr>
        <w:t>la</w:t>
      </w:r>
      <w:r w:rsidRPr="00E11A7B">
        <w:rPr>
          <w:rFonts w:ascii="Aptos" w:hAnsi="Aptos"/>
          <w:sz w:val="22"/>
          <w:szCs w:val="22"/>
          <w:lang w:val="fr-CH"/>
        </w:rPr>
        <w:t xml:space="preserve"> participation des cantons n</w:t>
      </w:r>
      <w:r w:rsidR="009C4429">
        <w:rPr>
          <w:rFonts w:ascii="Aptos" w:hAnsi="Aptos"/>
          <w:sz w:val="22"/>
          <w:szCs w:val="22"/>
          <w:lang w:val="fr-CH"/>
        </w:rPr>
        <w:t>’</w:t>
      </w:r>
      <w:r w:rsidRPr="00E11A7B">
        <w:rPr>
          <w:rFonts w:ascii="Aptos" w:hAnsi="Aptos"/>
          <w:sz w:val="22"/>
          <w:szCs w:val="22"/>
          <w:lang w:val="fr-CH"/>
        </w:rPr>
        <w:t>a jamais été conçue comme une contribution substantielle au financement de</w:t>
      </w:r>
      <w:r w:rsidR="00112770">
        <w:rPr>
          <w:rFonts w:ascii="Aptos" w:hAnsi="Aptos"/>
          <w:sz w:val="22"/>
          <w:szCs w:val="22"/>
          <w:lang w:val="fr-CH"/>
        </w:rPr>
        <w:t xml:space="preserve"> ces</w:t>
      </w:r>
      <w:r w:rsidRPr="00E11A7B">
        <w:rPr>
          <w:rFonts w:ascii="Aptos" w:hAnsi="Aptos"/>
          <w:sz w:val="22"/>
          <w:szCs w:val="22"/>
          <w:lang w:val="fr-CH"/>
        </w:rPr>
        <w:t xml:space="preserve"> deux types de contributions. Cela est maintenant complètement remis en question.</w:t>
      </w:r>
    </w:p>
    <w:p w14:paraId="653604FF" w14:textId="77777777" w:rsidR="009D22BF" w:rsidRPr="00E11A7B" w:rsidRDefault="009D22BF">
      <w:pPr>
        <w:rPr>
          <w:sz w:val="22"/>
          <w:szCs w:val="22"/>
          <w:lang w:val="fr-CH"/>
        </w:rPr>
      </w:pPr>
    </w:p>
    <w:p w14:paraId="45B1063F" w14:textId="5F7794F5" w:rsidR="00B11A4C" w:rsidRPr="00E11A7B" w:rsidRDefault="00432975" w:rsidP="00B11A4C">
      <w:pPr>
        <w:jc w:val="both"/>
        <w:rPr>
          <w:rFonts w:ascii="Aptos" w:hAnsi="Aptos"/>
          <w:b/>
          <w:bCs/>
          <w:i/>
          <w:iCs/>
          <w:sz w:val="22"/>
          <w:szCs w:val="22"/>
          <w:lang w:val="fr-CH"/>
        </w:rPr>
      </w:pPr>
      <w:r w:rsidRPr="00E11A7B">
        <w:rPr>
          <w:rFonts w:ascii="Aptos" w:hAnsi="Aptos"/>
          <w:b/>
          <w:bCs/>
          <w:i/>
          <w:iCs/>
          <w:sz w:val="22"/>
          <w:szCs w:val="22"/>
          <w:lang w:val="fr-CH"/>
        </w:rPr>
        <w:t>Pratiquement toutes les exploitations bénéficient de ces contributions</w:t>
      </w:r>
    </w:p>
    <w:p w14:paraId="25728031" w14:textId="1358C40D" w:rsidR="00B11A4C" w:rsidRPr="00E11A7B" w:rsidRDefault="00432975" w:rsidP="00B11A4C">
      <w:pPr>
        <w:jc w:val="both"/>
        <w:rPr>
          <w:rFonts w:ascii="Aptos" w:hAnsi="Aptos"/>
          <w:sz w:val="22"/>
          <w:szCs w:val="22"/>
          <w:lang w:val="fr-CH"/>
        </w:rPr>
      </w:pPr>
      <w:r w:rsidRPr="00E11A7B">
        <w:rPr>
          <w:rFonts w:ascii="Aptos" w:hAnsi="Aptos"/>
          <w:sz w:val="22"/>
          <w:szCs w:val="22"/>
          <w:lang w:val="fr-CH"/>
        </w:rPr>
        <w:t>Presque toutes les exploitations agricoles profitent de</w:t>
      </w:r>
      <w:r w:rsidR="00112770">
        <w:rPr>
          <w:rFonts w:ascii="Aptos" w:hAnsi="Aptos"/>
          <w:sz w:val="22"/>
          <w:szCs w:val="22"/>
          <w:lang w:val="fr-CH"/>
        </w:rPr>
        <w:t xml:space="preserve"> ce</w:t>
      </w:r>
      <w:r w:rsidRPr="00E11A7B">
        <w:rPr>
          <w:rFonts w:ascii="Aptos" w:hAnsi="Aptos"/>
          <w:sz w:val="22"/>
          <w:szCs w:val="22"/>
          <w:lang w:val="fr-CH"/>
        </w:rPr>
        <w:t>s deux contributions. Ainsi, 83% des exploitations à l</w:t>
      </w:r>
      <w:r w:rsidR="009C4429">
        <w:rPr>
          <w:rFonts w:ascii="Aptos" w:hAnsi="Aptos"/>
          <w:sz w:val="22"/>
          <w:szCs w:val="22"/>
          <w:lang w:val="fr-CH"/>
        </w:rPr>
        <w:t>’</w:t>
      </w:r>
      <w:r w:rsidRPr="00E11A7B">
        <w:rPr>
          <w:rFonts w:ascii="Aptos" w:hAnsi="Aptos"/>
          <w:sz w:val="22"/>
          <w:szCs w:val="22"/>
          <w:lang w:val="fr-CH"/>
        </w:rPr>
        <w:t>année et 69% des exploitations d</w:t>
      </w:r>
      <w:r w:rsidR="009C4429">
        <w:rPr>
          <w:rFonts w:ascii="Aptos" w:hAnsi="Aptos"/>
          <w:sz w:val="22"/>
          <w:szCs w:val="22"/>
          <w:lang w:val="fr-CH"/>
        </w:rPr>
        <w:t>’</w:t>
      </w:r>
      <w:r w:rsidRPr="00E11A7B">
        <w:rPr>
          <w:rFonts w:ascii="Aptos" w:hAnsi="Aptos"/>
          <w:sz w:val="22"/>
          <w:szCs w:val="22"/>
          <w:lang w:val="fr-CH"/>
        </w:rPr>
        <w:t>estivage ont conclu une convention pour la qualité du paysage, et 74% de l</w:t>
      </w:r>
      <w:r w:rsidR="009C4429">
        <w:rPr>
          <w:rFonts w:ascii="Aptos" w:hAnsi="Aptos"/>
          <w:sz w:val="22"/>
          <w:szCs w:val="22"/>
          <w:lang w:val="fr-CH"/>
        </w:rPr>
        <w:t>’</w:t>
      </w:r>
      <w:r w:rsidRPr="00E11A7B">
        <w:rPr>
          <w:rFonts w:ascii="Aptos" w:hAnsi="Aptos"/>
          <w:sz w:val="22"/>
          <w:szCs w:val="22"/>
          <w:lang w:val="fr-CH"/>
        </w:rPr>
        <w:t>ensemble des exploitations agricoles suisses profitent des contributions à la mise en réseau.</w:t>
      </w:r>
    </w:p>
    <w:p w14:paraId="5D19D56D" w14:textId="15F395B2" w:rsidR="00B11A4C" w:rsidRPr="00E11A7B" w:rsidRDefault="00432975" w:rsidP="00B11A4C">
      <w:pPr>
        <w:jc w:val="both"/>
        <w:rPr>
          <w:rFonts w:ascii="Aptos" w:hAnsi="Aptos"/>
          <w:sz w:val="22"/>
          <w:szCs w:val="22"/>
          <w:lang w:val="fr-CH"/>
        </w:rPr>
      </w:pPr>
      <w:r w:rsidRPr="00E11A7B">
        <w:rPr>
          <w:rFonts w:ascii="Aptos" w:hAnsi="Aptos"/>
          <w:sz w:val="22"/>
          <w:szCs w:val="22"/>
          <w:lang w:val="fr-CH"/>
        </w:rPr>
        <w:t>Avec cette mesure du programme d</w:t>
      </w:r>
      <w:r w:rsidR="009C4429">
        <w:rPr>
          <w:rFonts w:ascii="Aptos" w:hAnsi="Aptos"/>
          <w:sz w:val="22"/>
          <w:szCs w:val="22"/>
          <w:lang w:val="fr-CH"/>
        </w:rPr>
        <w:t>’</w:t>
      </w:r>
      <w:r w:rsidR="00112F1B" w:rsidRPr="00E11A7B">
        <w:rPr>
          <w:rFonts w:ascii="Aptos" w:hAnsi="Aptos"/>
          <w:sz w:val="22"/>
          <w:szCs w:val="22"/>
          <w:lang w:val="fr-CH"/>
        </w:rPr>
        <w:t>allégement</w:t>
      </w:r>
      <w:r w:rsidRPr="00E11A7B">
        <w:rPr>
          <w:rFonts w:ascii="Aptos" w:hAnsi="Aptos"/>
          <w:sz w:val="22"/>
          <w:szCs w:val="22"/>
          <w:lang w:val="fr-CH"/>
        </w:rPr>
        <w:t xml:space="preserve"> budgétaire, le Conseil fédéral veut réduire la participation de la Confédération à 50%. La seule justification avancée est que la participation de la Confédération </w:t>
      </w:r>
      <w:r w:rsidR="007F0D86">
        <w:rPr>
          <w:rFonts w:ascii="Aptos" w:hAnsi="Aptos"/>
          <w:sz w:val="22"/>
          <w:szCs w:val="22"/>
          <w:lang w:val="fr-CH"/>
        </w:rPr>
        <w:t>serai</w:t>
      </w:r>
      <w:r w:rsidRPr="00E11A7B">
        <w:rPr>
          <w:rFonts w:ascii="Aptos" w:hAnsi="Aptos"/>
          <w:sz w:val="22"/>
          <w:szCs w:val="22"/>
          <w:lang w:val="fr-CH"/>
        </w:rPr>
        <w:t>t «extrêmement élevée». On parle d</w:t>
      </w:r>
      <w:r w:rsidR="009C4429">
        <w:rPr>
          <w:rFonts w:ascii="Aptos" w:hAnsi="Aptos"/>
          <w:sz w:val="22"/>
          <w:szCs w:val="22"/>
          <w:lang w:val="fr-CH"/>
        </w:rPr>
        <w:t>’</w:t>
      </w:r>
      <w:r w:rsidRPr="00E11A7B">
        <w:rPr>
          <w:rFonts w:ascii="Aptos" w:hAnsi="Aptos"/>
          <w:sz w:val="22"/>
          <w:szCs w:val="22"/>
          <w:lang w:val="fr-CH"/>
        </w:rPr>
        <w:t xml:space="preserve">«équivalence fiscale», </w:t>
      </w:r>
      <w:r w:rsidR="00112770">
        <w:rPr>
          <w:rFonts w:ascii="Aptos" w:hAnsi="Aptos"/>
          <w:sz w:val="22"/>
          <w:szCs w:val="22"/>
          <w:lang w:val="fr-CH"/>
        </w:rPr>
        <w:t xml:space="preserve">en omettant de </w:t>
      </w:r>
      <w:r w:rsidR="007F0D86">
        <w:rPr>
          <w:rFonts w:ascii="Aptos" w:hAnsi="Aptos"/>
          <w:sz w:val="22"/>
          <w:szCs w:val="22"/>
          <w:lang w:val="fr-CH"/>
        </w:rPr>
        <w:t>mentionner</w:t>
      </w:r>
      <w:r w:rsidR="00112770">
        <w:rPr>
          <w:rFonts w:ascii="Aptos" w:hAnsi="Aptos"/>
          <w:sz w:val="22"/>
          <w:szCs w:val="22"/>
          <w:lang w:val="fr-CH"/>
        </w:rPr>
        <w:t xml:space="preserve"> le fait</w:t>
      </w:r>
      <w:r w:rsidRPr="00E11A7B">
        <w:rPr>
          <w:rFonts w:ascii="Aptos" w:hAnsi="Aptos"/>
          <w:sz w:val="22"/>
          <w:szCs w:val="22"/>
          <w:lang w:val="fr-CH"/>
        </w:rPr>
        <w:t xml:space="preserve"> que tous les autres paiements directs agricoles sont financés à 100% par la Confédération. Selon les explications fournies, si le nombre et l</w:t>
      </w:r>
      <w:r w:rsidR="009C4429">
        <w:rPr>
          <w:rFonts w:ascii="Aptos" w:hAnsi="Aptos"/>
          <w:sz w:val="22"/>
          <w:szCs w:val="22"/>
          <w:lang w:val="fr-CH"/>
        </w:rPr>
        <w:t>’</w:t>
      </w:r>
      <w:r w:rsidRPr="00E11A7B">
        <w:rPr>
          <w:rFonts w:ascii="Aptos" w:hAnsi="Aptos"/>
          <w:sz w:val="22"/>
          <w:szCs w:val="22"/>
          <w:lang w:val="fr-CH"/>
        </w:rPr>
        <w:t>ampleur des projets restent les mêmes, les cantons devraient payer 156 millions de francs au lieu de 31 millions.</w:t>
      </w:r>
    </w:p>
    <w:p w14:paraId="431D9861" w14:textId="43CB1AA4" w:rsidR="00B11A4C" w:rsidRPr="00E11A7B" w:rsidRDefault="00432975" w:rsidP="00B11A4C">
      <w:pPr>
        <w:jc w:val="both"/>
        <w:rPr>
          <w:rFonts w:ascii="Aptos" w:hAnsi="Aptos"/>
          <w:sz w:val="22"/>
          <w:szCs w:val="22"/>
          <w:lang w:val="fr-CH"/>
        </w:rPr>
      </w:pPr>
      <w:r w:rsidRPr="00E11A7B">
        <w:rPr>
          <w:rFonts w:ascii="Aptos" w:hAnsi="Aptos"/>
          <w:sz w:val="22"/>
          <w:szCs w:val="22"/>
          <w:lang w:val="fr-CH"/>
        </w:rPr>
        <w:t xml:space="preserve">La Confédération devrait ainsi payer 124 millions de francs de moins. </w:t>
      </w:r>
      <w:r w:rsidR="007F0D86">
        <w:rPr>
          <w:rFonts w:ascii="Aptos" w:hAnsi="Aptos"/>
          <w:sz w:val="22"/>
          <w:szCs w:val="22"/>
          <w:lang w:val="fr-CH"/>
        </w:rPr>
        <w:t>Toutefois</w:t>
      </w:r>
      <w:r w:rsidRPr="00E11A7B">
        <w:rPr>
          <w:rFonts w:ascii="Aptos" w:hAnsi="Aptos"/>
          <w:sz w:val="22"/>
          <w:szCs w:val="22"/>
          <w:lang w:val="fr-CH"/>
        </w:rPr>
        <w:t xml:space="preserve">, le Conseil fédéral </w:t>
      </w:r>
      <w:r w:rsidR="007F0D86">
        <w:rPr>
          <w:rFonts w:ascii="Aptos" w:hAnsi="Aptos"/>
          <w:sz w:val="22"/>
          <w:szCs w:val="22"/>
          <w:lang w:val="fr-CH"/>
        </w:rPr>
        <w:t>propose de ne</w:t>
      </w:r>
      <w:r w:rsidRPr="00E11A7B">
        <w:rPr>
          <w:rFonts w:ascii="Aptos" w:hAnsi="Aptos"/>
          <w:sz w:val="22"/>
          <w:szCs w:val="22"/>
          <w:lang w:val="fr-CH"/>
        </w:rPr>
        <w:t xml:space="preserve"> réduire le montant total des paiements directs qu</w:t>
      </w:r>
      <w:r w:rsidR="007F0D86">
        <w:rPr>
          <w:rFonts w:ascii="Aptos" w:hAnsi="Aptos"/>
          <w:sz w:val="22"/>
          <w:szCs w:val="22"/>
          <w:lang w:val="fr-CH"/>
        </w:rPr>
        <w:t>e</w:t>
      </w:r>
      <w:r w:rsidRPr="00E11A7B">
        <w:rPr>
          <w:rFonts w:ascii="Aptos" w:hAnsi="Aptos"/>
          <w:sz w:val="22"/>
          <w:szCs w:val="22"/>
          <w:lang w:val="fr-CH"/>
        </w:rPr>
        <w:t xml:space="preserve"> de 65 millions de francs. Les 59 millions restants seraient réaffectés aux autres paiements directs. La question de savoir s</w:t>
      </w:r>
      <w:r w:rsidR="009C4429">
        <w:rPr>
          <w:rFonts w:ascii="Aptos" w:hAnsi="Aptos"/>
          <w:sz w:val="22"/>
          <w:szCs w:val="22"/>
          <w:lang w:val="fr-CH"/>
        </w:rPr>
        <w:t>’</w:t>
      </w:r>
      <w:r w:rsidRPr="00E11A7B">
        <w:rPr>
          <w:rFonts w:ascii="Aptos" w:hAnsi="Aptos"/>
          <w:sz w:val="22"/>
          <w:szCs w:val="22"/>
          <w:lang w:val="fr-CH"/>
        </w:rPr>
        <w:t>il existe un besoin d</w:t>
      </w:r>
      <w:r w:rsidR="009C4429">
        <w:rPr>
          <w:rFonts w:ascii="Aptos" w:hAnsi="Aptos"/>
          <w:sz w:val="22"/>
          <w:szCs w:val="22"/>
          <w:lang w:val="fr-CH"/>
        </w:rPr>
        <w:t>’</w:t>
      </w:r>
      <w:r w:rsidRPr="00E11A7B">
        <w:rPr>
          <w:rFonts w:ascii="Aptos" w:hAnsi="Aptos"/>
          <w:sz w:val="22"/>
          <w:szCs w:val="22"/>
          <w:lang w:val="fr-CH"/>
        </w:rPr>
        <w:t>augmenter d</w:t>
      </w:r>
      <w:r w:rsidR="009C4429">
        <w:rPr>
          <w:rFonts w:ascii="Aptos" w:hAnsi="Aptos"/>
          <w:sz w:val="22"/>
          <w:szCs w:val="22"/>
          <w:lang w:val="fr-CH"/>
        </w:rPr>
        <w:t>’</w:t>
      </w:r>
      <w:r w:rsidRPr="00E11A7B">
        <w:rPr>
          <w:rFonts w:ascii="Aptos" w:hAnsi="Aptos"/>
          <w:sz w:val="22"/>
          <w:szCs w:val="22"/>
          <w:lang w:val="fr-CH"/>
        </w:rPr>
        <w:t>autres paiements directs et à quels paiements directs ces fonds devraient être affectés n</w:t>
      </w:r>
      <w:r w:rsidR="009C4429">
        <w:rPr>
          <w:rFonts w:ascii="Aptos" w:hAnsi="Aptos"/>
          <w:sz w:val="22"/>
          <w:szCs w:val="22"/>
          <w:lang w:val="fr-CH"/>
        </w:rPr>
        <w:t>’</w:t>
      </w:r>
      <w:r w:rsidRPr="00E11A7B">
        <w:rPr>
          <w:rFonts w:ascii="Aptos" w:hAnsi="Aptos"/>
          <w:sz w:val="22"/>
          <w:szCs w:val="22"/>
          <w:lang w:val="fr-CH"/>
        </w:rPr>
        <w:t>est pas abordée.</w:t>
      </w:r>
    </w:p>
    <w:p w14:paraId="6209BE0E" w14:textId="77777777" w:rsidR="00891F03" w:rsidRPr="00E11A7B" w:rsidRDefault="00891F03" w:rsidP="00B11A4C">
      <w:pPr>
        <w:jc w:val="both"/>
        <w:rPr>
          <w:rFonts w:ascii="Aptos" w:hAnsi="Aptos"/>
          <w:sz w:val="22"/>
          <w:szCs w:val="22"/>
          <w:lang w:val="fr-CH"/>
        </w:rPr>
      </w:pPr>
    </w:p>
    <w:p w14:paraId="4B53987E" w14:textId="40EDE1A9" w:rsidR="00891F03" w:rsidRPr="00E11A7B" w:rsidRDefault="00E77634" w:rsidP="00891F03">
      <w:pPr>
        <w:jc w:val="both"/>
        <w:rPr>
          <w:rFonts w:ascii="Aptos" w:hAnsi="Aptos"/>
          <w:b/>
          <w:bCs/>
          <w:sz w:val="22"/>
          <w:szCs w:val="22"/>
          <w:lang w:val="fr-CH"/>
        </w:rPr>
      </w:pPr>
      <w:r w:rsidRPr="00E11A7B">
        <w:rPr>
          <w:rFonts w:ascii="Aptos" w:hAnsi="Aptos"/>
          <w:b/>
          <w:bCs/>
          <w:sz w:val="22"/>
          <w:szCs w:val="22"/>
          <w:lang w:val="fr-CH"/>
        </w:rPr>
        <w:t>Impact négatif sur les revenus agricoles</w:t>
      </w:r>
      <w:r w:rsidR="007F0D86">
        <w:rPr>
          <w:rFonts w:ascii="Aptos" w:hAnsi="Aptos"/>
          <w:b/>
          <w:bCs/>
          <w:sz w:val="22"/>
          <w:szCs w:val="22"/>
          <w:lang w:val="fr-CH"/>
        </w:rPr>
        <w:t xml:space="preserve">, encore </w:t>
      </w:r>
      <w:r w:rsidRPr="00E11A7B">
        <w:rPr>
          <w:rFonts w:ascii="Aptos" w:hAnsi="Aptos"/>
          <w:b/>
          <w:bCs/>
          <w:sz w:val="22"/>
          <w:szCs w:val="22"/>
          <w:lang w:val="fr-CH"/>
        </w:rPr>
        <w:t>plus important dans les régions de montagne</w:t>
      </w:r>
    </w:p>
    <w:p w14:paraId="610E0452" w14:textId="7C9AB34D" w:rsidR="00891F03" w:rsidRPr="00E11A7B" w:rsidRDefault="00E77634" w:rsidP="00891F03">
      <w:pPr>
        <w:jc w:val="both"/>
        <w:rPr>
          <w:rFonts w:ascii="Aptos" w:hAnsi="Aptos"/>
          <w:sz w:val="22"/>
          <w:szCs w:val="22"/>
          <w:lang w:val="fr-CH"/>
        </w:rPr>
      </w:pPr>
      <w:r w:rsidRPr="00E11A7B">
        <w:rPr>
          <w:rFonts w:ascii="Aptos" w:hAnsi="Aptos"/>
          <w:sz w:val="22"/>
          <w:szCs w:val="22"/>
          <w:lang w:val="fr-CH"/>
        </w:rPr>
        <w:lastRenderedPageBreak/>
        <w:t>Les paiements directs agricoles ont un effet direct sur le revenu des agriculteurs. La réduction du crédit pour les paiements directs (-65 millions de francs) entraînerait donc une baisse des revenus agricoles. L</w:t>
      </w:r>
      <w:r w:rsidR="009C4429">
        <w:rPr>
          <w:rFonts w:ascii="Aptos" w:hAnsi="Aptos"/>
          <w:sz w:val="22"/>
          <w:szCs w:val="22"/>
          <w:lang w:val="fr-CH"/>
        </w:rPr>
        <w:t>’</w:t>
      </w:r>
      <w:r w:rsidRPr="00E11A7B">
        <w:rPr>
          <w:rFonts w:ascii="Aptos" w:hAnsi="Aptos"/>
          <w:sz w:val="22"/>
          <w:szCs w:val="22"/>
          <w:lang w:val="fr-CH"/>
        </w:rPr>
        <w:t>agriculture de montagne est particulièrement concernée, car les exploitations des régions de montagne et l</w:t>
      </w:r>
      <w:r w:rsidR="009C4429">
        <w:rPr>
          <w:rFonts w:ascii="Aptos" w:hAnsi="Aptos"/>
          <w:sz w:val="22"/>
          <w:szCs w:val="22"/>
          <w:lang w:val="fr-CH"/>
        </w:rPr>
        <w:t>’</w:t>
      </w:r>
      <w:r w:rsidRPr="00E11A7B">
        <w:rPr>
          <w:rFonts w:ascii="Aptos" w:hAnsi="Aptos"/>
          <w:sz w:val="22"/>
          <w:szCs w:val="22"/>
          <w:lang w:val="fr-CH"/>
        </w:rPr>
        <w:t xml:space="preserve">économie alpestre bénéficient davantage que la moyenne des contributions à la mise en réseau et à la qualité du paysage. De plus, les moyens transférés vers </w:t>
      </w:r>
      <w:r w:rsidR="007F0D86">
        <w:rPr>
          <w:rFonts w:ascii="Aptos" w:hAnsi="Aptos"/>
          <w:sz w:val="22"/>
          <w:szCs w:val="22"/>
          <w:lang w:val="fr-CH"/>
        </w:rPr>
        <w:t>d’</w:t>
      </w:r>
      <w:r w:rsidRPr="00E11A7B">
        <w:rPr>
          <w:rFonts w:ascii="Aptos" w:hAnsi="Aptos"/>
          <w:sz w:val="22"/>
          <w:szCs w:val="22"/>
          <w:lang w:val="fr-CH"/>
        </w:rPr>
        <w:t>autres programmes de paiements directs (59 millions de francs) entraîneront un déplacement des paiements directs des régions de montagne vers les régions de plaine, ce qui va à l</w:t>
      </w:r>
      <w:r w:rsidR="009C4429">
        <w:rPr>
          <w:rFonts w:ascii="Aptos" w:hAnsi="Aptos"/>
          <w:sz w:val="22"/>
          <w:szCs w:val="22"/>
          <w:lang w:val="fr-CH"/>
        </w:rPr>
        <w:t>’</w:t>
      </w:r>
      <w:r w:rsidRPr="00E11A7B">
        <w:rPr>
          <w:rFonts w:ascii="Aptos" w:hAnsi="Aptos"/>
          <w:sz w:val="22"/>
          <w:szCs w:val="22"/>
          <w:lang w:val="fr-CH"/>
        </w:rPr>
        <w:t>encontre de la volonté du législateur. Dans le</w:t>
      </w:r>
      <w:r w:rsidR="007F0D86">
        <w:rPr>
          <w:rFonts w:ascii="Aptos" w:hAnsi="Aptos"/>
          <w:sz w:val="22"/>
          <w:szCs w:val="22"/>
          <w:lang w:val="fr-CH"/>
        </w:rPr>
        <w:t xml:space="preserve"> cadre des</w:t>
      </w:r>
      <w:r w:rsidRPr="00E11A7B">
        <w:rPr>
          <w:rFonts w:ascii="Aptos" w:hAnsi="Aptos"/>
          <w:sz w:val="22"/>
          <w:szCs w:val="22"/>
          <w:lang w:val="fr-CH"/>
        </w:rPr>
        <w:t xml:space="preserve"> PA 14-17 et PA 22+, il était particulièrement important pour le législateur que les régions de montagne à faibles revenus ne soient pas désavantagées.</w:t>
      </w:r>
    </w:p>
    <w:p w14:paraId="274160C8" w14:textId="77777777" w:rsidR="00B11A4C" w:rsidRPr="00E11A7B" w:rsidRDefault="00B11A4C">
      <w:pPr>
        <w:rPr>
          <w:sz w:val="22"/>
          <w:szCs w:val="22"/>
          <w:lang w:val="fr-CH"/>
        </w:rPr>
      </w:pPr>
    </w:p>
    <w:p w14:paraId="7CE92580" w14:textId="6DBA1240" w:rsidR="00B11A4C" w:rsidRPr="00E11A7B" w:rsidRDefault="00E77634" w:rsidP="005F6579">
      <w:pPr>
        <w:jc w:val="both"/>
        <w:rPr>
          <w:b/>
          <w:bCs/>
          <w:i/>
          <w:iCs/>
          <w:sz w:val="22"/>
          <w:szCs w:val="22"/>
          <w:lang w:val="fr-CH"/>
        </w:rPr>
      </w:pPr>
      <w:r w:rsidRPr="00E11A7B">
        <w:rPr>
          <w:b/>
          <w:bCs/>
          <w:i/>
          <w:iCs/>
          <w:sz w:val="22"/>
          <w:szCs w:val="22"/>
          <w:lang w:val="fr-CH"/>
        </w:rPr>
        <w:t>Un report massif des coûts sur les cantons</w:t>
      </w:r>
    </w:p>
    <w:p w14:paraId="16A69E8F" w14:textId="1C7CE750" w:rsidR="00B11A4C" w:rsidRPr="00E11A7B" w:rsidRDefault="001E231D" w:rsidP="005F6579">
      <w:pPr>
        <w:jc w:val="both"/>
        <w:rPr>
          <w:sz w:val="22"/>
          <w:szCs w:val="22"/>
          <w:lang w:val="fr-CH"/>
        </w:rPr>
      </w:pPr>
      <w:r w:rsidRPr="00E11A7B">
        <w:rPr>
          <w:sz w:val="22"/>
          <w:szCs w:val="22"/>
          <w:lang w:val="fr-CH"/>
        </w:rPr>
        <w:t xml:space="preserve">Le fait est que la Confédération entend dépenser 124 millions de francs de moins pour les nouvelles </w:t>
      </w:r>
      <w:r w:rsidR="00D744CD">
        <w:rPr>
          <w:sz w:val="22"/>
          <w:szCs w:val="22"/>
          <w:lang w:val="fr-CH"/>
        </w:rPr>
        <w:t>«</w:t>
      </w:r>
      <w:r w:rsidRPr="00E11A7B">
        <w:rPr>
          <w:sz w:val="22"/>
          <w:szCs w:val="22"/>
          <w:lang w:val="fr-CH"/>
        </w:rPr>
        <w:t>contribution</w:t>
      </w:r>
      <w:r w:rsidR="00112F1B">
        <w:rPr>
          <w:sz w:val="22"/>
          <w:szCs w:val="22"/>
          <w:lang w:val="fr-CH"/>
        </w:rPr>
        <w:t>s</w:t>
      </w:r>
      <w:r w:rsidRPr="00E11A7B">
        <w:rPr>
          <w:sz w:val="22"/>
          <w:szCs w:val="22"/>
          <w:lang w:val="fr-CH"/>
        </w:rPr>
        <w:t xml:space="preserve"> à la biodiversité régionale et à la qualité du paysage</w:t>
      </w:r>
      <w:r w:rsidR="00D744CD">
        <w:rPr>
          <w:sz w:val="22"/>
          <w:szCs w:val="22"/>
          <w:lang w:val="fr-CH"/>
        </w:rPr>
        <w:t>»</w:t>
      </w:r>
      <w:r w:rsidRPr="00E11A7B">
        <w:rPr>
          <w:sz w:val="22"/>
          <w:szCs w:val="22"/>
          <w:lang w:val="fr-CH"/>
        </w:rPr>
        <w:t>. Jusqu</w:t>
      </w:r>
      <w:r w:rsidR="009C4429">
        <w:rPr>
          <w:sz w:val="22"/>
          <w:szCs w:val="22"/>
          <w:lang w:val="fr-CH"/>
        </w:rPr>
        <w:t>’</w:t>
      </w:r>
      <w:r w:rsidRPr="00E11A7B">
        <w:rPr>
          <w:sz w:val="22"/>
          <w:szCs w:val="22"/>
          <w:lang w:val="fr-CH"/>
        </w:rPr>
        <w:t>à présent, la répartition était de 147 millions pour la qualité du paysage et 115 millions pour les contributions à la mise en réseau et à la biodiversité (respectivement 56% et 44%). Si cette modification était introduite, il en résulterait un déficit de financement de 124 millions de francs, que les cantons devraient combler. Cela reviendrait à un transfert de charge massif sur les cantons. Un tel report des coûts est inacceptable dans un domaine réglementé par la Confédération comme l</w:t>
      </w:r>
      <w:r w:rsidR="009C4429">
        <w:rPr>
          <w:sz w:val="22"/>
          <w:szCs w:val="22"/>
          <w:lang w:val="fr-CH"/>
        </w:rPr>
        <w:t>’</w:t>
      </w:r>
      <w:r w:rsidRPr="00E11A7B">
        <w:rPr>
          <w:sz w:val="22"/>
          <w:szCs w:val="22"/>
          <w:lang w:val="fr-CH"/>
        </w:rPr>
        <w:t xml:space="preserve">agriculture. </w:t>
      </w:r>
      <w:r w:rsidR="00D744CD">
        <w:rPr>
          <w:sz w:val="22"/>
          <w:szCs w:val="22"/>
          <w:lang w:val="fr-CH"/>
        </w:rPr>
        <w:t>Si l’on suit</w:t>
      </w:r>
      <w:r w:rsidRPr="00E11A7B">
        <w:rPr>
          <w:sz w:val="22"/>
          <w:szCs w:val="22"/>
          <w:lang w:val="fr-CH"/>
        </w:rPr>
        <w:t xml:space="preserve"> cette logique, on devrait </w:t>
      </w:r>
      <w:r w:rsidR="00D744CD">
        <w:rPr>
          <w:sz w:val="22"/>
          <w:szCs w:val="22"/>
          <w:lang w:val="fr-CH"/>
        </w:rPr>
        <w:t xml:space="preserve">aussi </w:t>
      </w:r>
      <w:r w:rsidRPr="00E11A7B">
        <w:rPr>
          <w:sz w:val="22"/>
          <w:szCs w:val="22"/>
          <w:lang w:val="fr-CH"/>
        </w:rPr>
        <w:t>se demander pourquoi les cantons ne sont pas mis à contribution pour l</w:t>
      </w:r>
      <w:r w:rsidR="009C4429">
        <w:rPr>
          <w:sz w:val="22"/>
          <w:szCs w:val="22"/>
          <w:lang w:val="fr-CH"/>
        </w:rPr>
        <w:t>’</w:t>
      </w:r>
      <w:r w:rsidRPr="00E11A7B">
        <w:rPr>
          <w:sz w:val="22"/>
          <w:szCs w:val="22"/>
          <w:lang w:val="fr-CH"/>
        </w:rPr>
        <w:t>ensemble des paiements directs, qui s</w:t>
      </w:r>
      <w:r w:rsidR="009C4429">
        <w:rPr>
          <w:sz w:val="22"/>
          <w:szCs w:val="22"/>
          <w:lang w:val="fr-CH"/>
        </w:rPr>
        <w:t>’</w:t>
      </w:r>
      <w:r w:rsidRPr="00E11A7B">
        <w:rPr>
          <w:sz w:val="22"/>
          <w:szCs w:val="22"/>
          <w:lang w:val="fr-CH"/>
        </w:rPr>
        <w:t>élèvent à 2,7 milliards de francs.</w:t>
      </w:r>
    </w:p>
    <w:p w14:paraId="096AA095" w14:textId="77777777" w:rsidR="005F6579" w:rsidRPr="00E11A7B" w:rsidRDefault="005F6579" w:rsidP="00B11A4C">
      <w:pPr>
        <w:rPr>
          <w:b/>
          <w:bCs/>
          <w:i/>
          <w:iCs/>
          <w:sz w:val="22"/>
          <w:szCs w:val="22"/>
          <w:lang w:val="fr-CH"/>
        </w:rPr>
      </w:pPr>
    </w:p>
    <w:p w14:paraId="3A658AF1" w14:textId="0B0140EF" w:rsidR="00CF5C49" w:rsidRPr="00E11A7B" w:rsidRDefault="001E231D" w:rsidP="00B11A4C">
      <w:pPr>
        <w:rPr>
          <w:b/>
          <w:bCs/>
          <w:i/>
          <w:iCs/>
          <w:sz w:val="22"/>
          <w:szCs w:val="22"/>
          <w:lang w:val="fr-CH"/>
        </w:rPr>
      </w:pPr>
      <w:r w:rsidRPr="00E11A7B">
        <w:rPr>
          <w:b/>
          <w:bCs/>
          <w:i/>
          <w:iCs/>
          <w:sz w:val="22"/>
          <w:szCs w:val="22"/>
          <w:lang w:val="fr-CH"/>
        </w:rPr>
        <w:t>La poursuite des projets est menacée</w:t>
      </w:r>
    </w:p>
    <w:p w14:paraId="2B0009F4" w14:textId="1EEA77F7" w:rsidR="006057BE" w:rsidRPr="00E11A7B" w:rsidRDefault="00777E4B" w:rsidP="005F6579">
      <w:pPr>
        <w:jc w:val="both"/>
        <w:rPr>
          <w:sz w:val="22"/>
          <w:szCs w:val="22"/>
          <w:lang w:val="fr-CH"/>
        </w:rPr>
      </w:pPr>
      <w:r w:rsidRPr="00E11A7B">
        <w:rPr>
          <w:sz w:val="22"/>
          <w:szCs w:val="22"/>
          <w:lang w:val="fr-CH"/>
        </w:rPr>
        <w:t>L</w:t>
      </w:r>
      <w:r w:rsidR="009C4429">
        <w:rPr>
          <w:sz w:val="22"/>
          <w:szCs w:val="22"/>
          <w:lang w:val="fr-CH"/>
        </w:rPr>
        <w:t>’</w:t>
      </w:r>
      <w:r w:rsidRPr="00E11A7B">
        <w:rPr>
          <w:sz w:val="22"/>
          <w:szCs w:val="22"/>
          <w:lang w:val="fr-CH"/>
        </w:rPr>
        <w:t xml:space="preserve">argument selon lequel les coûts </w:t>
      </w:r>
      <w:r w:rsidR="00FB49A4">
        <w:rPr>
          <w:sz w:val="22"/>
          <w:szCs w:val="22"/>
          <w:lang w:val="fr-CH"/>
        </w:rPr>
        <w:t xml:space="preserve">qui ne seraient plus financés par la Confédération </w:t>
      </w:r>
      <w:r w:rsidRPr="00E11A7B">
        <w:rPr>
          <w:sz w:val="22"/>
          <w:szCs w:val="22"/>
          <w:lang w:val="fr-CH"/>
        </w:rPr>
        <w:t>seraient pris en charge par les cantons est hypocrite. Les cantons ne seraient certainement pas en mesure de le faire, d</w:t>
      </w:r>
      <w:r w:rsidR="009C4429">
        <w:rPr>
          <w:sz w:val="22"/>
          <w:szCs w:val="22"/>
          <w:lang w:val="fr-CH"/>
        </w:rPr>
        <w:t>’</w:t>
      </w:r>
      <w:r w:rsidRPr="00E11A7B">
        <w:rPr>
          <w:sz w:val="22"/>
          <w:szCs w:val="22"/>
          <w:lang w:val="fr-CH"/>
        </w:rPr>
        <w:t xml:space="preserve">autant </w:t>
      </w:r>
      <w:r w:rsidR="00FB49A4">
        <w:rPr>
          <w:sz w:val="22"/>
          <w:szCs w:val="22"/>
          <w:lang w:val="fr-CH"/>
        </w:rPr>
        <w:t>moin</w:t>
      </w:r>
      <w:r w:rsidRPr="00E11A7B">
        <w:rPr>
          <w:sz w:val="22"/>
          <w:szCs w:val="22"/>
          <w:lang w:val="fr-CH"/>
        </w:rPr>
        <w:t>s que le programme d</w:t>
      </w:r>
      <w:r w:rsidR="009C4429">
        <w:rPr>
          <w:sz w:val="22"/>
          <w:szCs w:val="22"/>
          <w:lang w:val="fr-CH"/>
        </w:rPr>
        <w:t>’</w:t>
      </w:r>
      <w:r w:rsidR="00112F1B" w:rsidRPr="00E11A7B">
        <w:rPr>
          <w:sz w:val="22"/>
          <w:szCs w:val="22"/>
          <w:lang w:val="fr-CH"/>
        </w:rPr>
        <w:t>allégement</w:t>
      </w:r>
      <w:r w:rsidRPr="00E11A7B">
        <w:rPr>
          <w:sz w:val="22"/>
          <w:szCs w:val="22"/>
          <w:lang w:val="fr-CH"/>
        </w:rPr>
        <w:t xml:space="preserve"> budgétaire prévoit de leur transférer d</w:t>
      </w:r>
      <w:r w:rsidR="009C4429">
        <w:rPr>
          <w:sz w:val="22"/>
          <w:szCs w:val="22"/>
          <w:lang w:val="fr-CH"/>
        </w:rPr>
        <w:t>’</w:t>
      </w:r>
      <w:r w:rsidRPr="00E11A7B">
        <w:rPr>
          <w:sz w:val="22"/>
          <w:szCs w:val="22"/>
          <w:lang w:val="fr-CH"/>
        </w:rPr>
        <w:t>autres charges importantes</w:t>
      </w:r>
      <w:r w:rsidR="00FB49A4">
        <w:rPr>
          <w:sz w:val="22"/>
          <w:szCs w:val="22"/>
          <w:lang w:val="fr-CH"/>
        </w:rPr>
        <w:t xml:space="preserve"> dans d’autres domaines</w:t>
      </w:r>
      <w:r w:rsidRPr="00E11A7B">
        <w:rPr>
          <w:sz w:val="22"/>
          <w:szCs w:val="22"/>
          <w:lang w:val="fr-CH"/>
        </w:rPr>
        <w:t xml:space="preserve">. Il est à craindre que les projets concernés </w:t>
      </w:r>
      <w:r w:rsidR="00FB49A4">
        <w:rPr>
          <w:sz w:val="22"/>
          <w:szCs w:val="22"/>
          <w:lang w:val="fr-CH"/>
        </w:rPr>
        <w:t>doiv</w:t>
      </w:r>
      <w:r w:rsidRPr="00E11A7B">
        <w:rPr>
          <w:sz w:val="22"/>
          <w:szCs w:val="22"/>
          <w:lang w:val="fr-CH"/>
        </w:rPr>
        <w:t xml:space="preserve">ent </w:t>
      </w:r>
      <w:r w:rsidR="00FB49A4">
        <w:rPr>
          <w:sz w:val="22"/>
          <w:szCs w:val="22"/>
          <w:lang w:val="fr-CH"/>
        </w:rPr>
        <w:t xml:space="preserve">être </w:t>
      </w:r>
      <w:r w:rsidRPr="00E11A7B">
        <w:rPr>
          <w:sz w:val="22"/>
          <w:szCs w:val="22"/>
          <w:lang w:val="fr-CH"/>
        </w:rPr>
        <w:t>fortement réduits, voire abandonnés par les cantons parce qu</w:t>
      </w:r>
      <w:r w:rsidR="009C4429">
        <w:rPr>
          <w:sz w:val="22"/>
          <w:szCs w:val="22"/>
          <w:lang w:val="fr-CH"/>
        </w:rPr>
        <w:t>’</w:t>
      </w:r>
      <w:r w:rsidRPr="00E11A7B">
        <w:rPr>
          <w:sz w:val="22"/>
          <w:szCs w:val="22"/>
          <w:lang w:val="fr-CH"/>
        </w:rPr>
        <w:t>ils n</w:t>
      </w:r>
      <w:r w:rsidR="009C4429">
        <w:rPr>
          <w:sz w:val="22"/>
          <w:szCs w:val="22"/>
          <w:lang w:val="fr-CH"/>
        </w:rPr>
        <w:t>’</w:t>
      </w:r>
      <w:r w:rsidRPr="00E11A7B">
        <w:rPr>
          <w:sz w:val="22"/>
          <w:szCs w:val="22"/>
          <w:lang w:val="fr-CH"/>
        </w:rPr>
        <w:t xml:space="preserve">auraient pas les moyens de les financer. Cela entraînerait non seulement des pertes importantes pour la biodiversité et la qualité du paysage, mais serait également problématique du point de vue des ressources déjà investies </w:t>
      </w:r>
      <w:r w:rsidR="00FB49A4">
        <w:rPr>
          <w:sz w:val="22"/>
          <w:szCs w:val="22"/>
          <w:lang w:val="fr-CH"/>
        </w:rPr>
        <w:t xml:space="preserve">par les cantons </w:t>
      </w:r>
      <w:r w:rsidRPr="00E11A7B">
        <w:rPr>
          <w:sz w:val="22"/>
          <w:szCs w:val="22"/>
          <w:lang w:val="fr-CH"/>
        </w:rPr>
        <w:t>dans l</w:t>
      </w:r>
      <w:r w:rsidR="009C4429">
        <w:rPr>
          <w:sz w:val="22"/>
          <w:szCs w:val="22"/>
          <w:lang w:val="fr-CH"/>
        </w:rPr>
        <w:t>’</w:t>
      </w:r>
      <w:r w:rsidRPr="00E11A7B">
        <w:rPr>
          <w:sz w:val="22"/>
          <w:szCs w:val="22"/>
          <w:lang w:val="fr-CH"/>
        </w:rPr>
        <w:t>élaboration des projets. Les évaluations menées en 2016 et 2024 par l</w:t>
      </w:r>
      <w:r w:rsidR="009C4429">
        <w:rPr>
          <w:sz w:val="22"/>
          <w:szCs w:val="22"/>
          <w:lang w:val="fr-CH"/>
        </w:rPr>
        <w:t>’</w:t>
      </w:r>
      <w:r w:rsidRPr="00E11A7B">
        <w:rPr>
          <w:sz w:val="22"/>
          <w:szCs w:val="22"/>
          <w:lang w:val="fr-CH"/>
        </w:rPr>
        <w:t>OFAG ont montré que les contributions QP, en tant qu</w:t>
      </w:r>
      <w:r w:rsidR="009C4429">
        <w:rPr>
          <w:sz w:val="22"/>
          <w:szCs w:val="22"/>
          <w:lang w:val="fr-CH"/>
        </w:rPr>
        <w:t>’</w:t>
      </w:r>
      <w:r w:rsidRPr="00E11A7B">
        <w:rPr>
          <w:sz w:val="22"/>
          <w:szCs w:val="22"/>
          <w:lang w:val="fr-CH"/>
        </w:rPr>
        <w:t>instrument de paiements directs régional, impliquent un certain investissement initial. À la différence des autres paiements directs, ce sont les cantons qui ont pris en charge les coûts d</w:t>
      </w:r>
      <w:r w:rsidR="009C4429">
        <w:rPr>
          <w:sz w:val="22"/>
          <w:szCs w:val="22"/>
          <w:lang w:val="fr-CH"/>
        </w:rPr>
        <w:t>’</w:t>
      </w:r>
      <w:r w:rsidRPr="00E11A7B">
        <w:rPr>
          <w:sz w:val="22"/>
          <w:szCs w:val="22"/>
          <w:lang w:val="fr-CH"/>
        </w:rPr>
        <w:t xml:space="preserve">élaboration des projets. </w:t>
      </w:r>
      <w:r w:rsidR="00FB49A4">
        <w:rPr>
          <w:sz w:val="22"/>
          <w:szCs w:val="22"/>
          <w:lang w:val="fr-CH"/>
        </w:rPr>
        <w:t>Et l</w:t>
      </w:r>
      <w:r w:rsidRPr="00E11A7B">
        <w:rPr>
          <w:sz w:val="22"/>
          <w:szCs w:val="22"/>
          <w:lang w:val="fr-CH"/>
        </w:rPr>
        <w:t>e regroupement des projets de mise en réseau et de qualité du paysage dans les CBrP induit à nouveau des coûts pour les cantons. Le transfert de charges massif de la Confédération, en compromettant l</w:t>
      </w:r>
      <w:r w:rsidR="009C4429">
        <w:rPr>
          <w:sz w:val="22"/>
          <w:szCs w:val="22"/>
          <w:lang w:val="fr-CH"/>
        </w:rPr>
        <w:t>’</w:t>
      </w:r>
      <w:r w:rsidRPr="00E11A7B">
        <w:rPr>
          <w:sz w:val="22"/>
          <w:szCs w:val="22"/>
          <w:lang w:val="fr-CH"/>
        </w:rPr>
        <w:t>avenir des projets, remet également en cause ces investissements réalisés par les cantons.</w:t>
      </w:r>
      <w:r w:rsidR="00CF5C49" w:rsidRPr="00E11A7B">
        <w:rPr>
          <w:sz w:val="22"/>
          <w:szCs w:val="22"/>
          <w:lang w:val="fr-CH"/>
        </w:rPr>
        <w:t xml:space="preserve"> </w:t>
      </w:r>
    </w:p>
    <w:p w14:paraId="50DCE5FA" w14:textId="77777777" w:rsidR="006057BE" w:rsidRPr="00E11A7B" w:rsidRDefault="006057BE" w:rsidP="005F6579">
      <w:pPr>
        <w:jc w:val="both"/>
        <w:rPr>
          <w:sz w:val="22"/>
          <w:szCs w:val="22"/>
          <w:lang w:val="fr-CH"/>
        </w:rPr>
      </w:pPr>
    </w:p>
    <w:p w14:paraId="646EA3CD" w14:textId="0915C7F5" w:rsidR="006057BE" w:rsidRPr="00E11A7B" w:rsidRDefault="00DE3343" w:rsidP="005F6579">
      <w:pPr>
        <w:jc w:val="both"/>
        <w:rPr>
          <w:b/>
          <w:bCs/>
          <w:i/>
          <w:iCs/>
          <w:sz w:val="22"/>
          <w:szCs w:val="22"/>
          <w:lang w:val="fr-CH"/>
        </w:rPr>
      </w:pPr>
      <w:r w:rsidRPr="00E11A7B">
        <w:rPr>
          <w:b/>
          <w:bCs/>
          <w:i/>
          <w:iCs/>
          <w:sz w:val="22"/>
          <w:szCs w:val="22"/>
          <w:lang w:val="fr-CH"/>
        </w:rPr>
        <w:t>Les CBrP sont essentielles pour la promotion de la biodiversité régionale et de la diversité paysagère</w:t>
      </w:r>
    </w:p>
    <w:p w14:paraId="24F825D2" w14:textId="71116DD9" w:rsidR="00CF5C49" w:rsidRPr="00E11A7B" w:rsidRDefault="007E0854" w:rsidP="007E0854">
      <w:pPr>
        <w:jc w:val="both"/>
        <w:rPr>
          <w:sz w:val="22"/>
          <w:szCs w:val="22"/>
          <w:lang w:val="fr-CH"/>
        </w:rPr>
      </w:pPr>
      <w:r w:rsidRPr="00E11A7B">
        <w:rPr>
          <w:sz w:val="22"/>
          <w:szCs w:val="22"/>
          <w:lang w:val="fr-CH"/>
        </w:rPr>
        <w:t>Grâce aux projets régionaux en faveur de la qualité du paysage et de la biodiversité, les prestations des agriculteurs pour l</w:t>
      </w:r>
      <w:r w:rsidR="009C4429">
        <w:rPr>
          <w:sz w:val="22"/>
          <w:szCs w:val="22"/>
          <w:lang w:val="fr-CH"/>
        </w:rPr>
        <w:t>’</w:t>
      </w:r>
      <w:r w:rsidRPr="00E11A7B">
        <w:rPr>
          <w:sz w:val="22"/>
          <w:szCs w:val="22"/>
          <w:lang w:val="fr-CH"/>
        </w:rPr>
        <w:t xml:space="preserve">entretien des paysages culturels caractéristiques peuvent être rémunérées de façon ciblée, des pâturages boisés du Jura aux châtaigneraies du Tessin en passant par les paysages en terrasses des Alpes. La promotion de la diversité paysagère et le renforcement du caractère régional du paysage sont des objectifs importants de la </w:t>
      </w:r>
      <w:r w:rsidR="008C2E10">
        <w:rPr>
          <w:sz w:val="22"/>
          <w:szCs w:val="22"/>
          <w:lang w:val="fr-CH"/>
        </w:rPr>
        <w:t>c</w:t>
      </w:r>
      <w:r w:rsidRPr="00E11A7B">
        <w:rPr>
          <w:sz w:val="22"/>
          <w:szCs w:val="22"/>
          <w:lang w:val="fr-CH"/>
        </w:rPr>
        <w:t>onception «Paysage suisse», contraignante pour les autorités</w:t>
      </w:r>
      <w:r w:rsidR="00E039ED" w:rsidRPr="00E11A7B">
        <w:rPr>
          <w:rStyle w:val="Funotenzeichen"/>
          <w:sz w:val="22"/>
          <w:szCs w:val="22"/>
          <w:lang w:val="fr-CH"/>
        </w:rPr>
        <w:footnoteReference w:id="2"/>
      </w:r>
      <w:r w:rsidR="00E039ED" w:rsidRPr="00E11A7B">
        <w:rPr>
          <w:sz w:val="22"/>
          <w:szCs w:val="22"/>
          <w:lang w:val="fr-CH"/>
        </w:rPr>
        <w:t xml:space="preserve">. </w:t>
      </w:r>
    </w:p>
    <w:p w14:paraId="1251BB9F" w14:textId="77777777" w:rsidR="00CF5C49" w:rsidRPr="00E11A7B" w:rsidRDefault="00CF5C49" w:rsidP="00B11A4C">
      <w:pPr>
        <w:rPr>
          <w:sz w:val="22"/>
          <w:szCs w:val="22"/>
          <w:lang w:val="fr-CH"/>
        </w:rPr>
      </w:pPr>
    </w:p>
    <w:p w14:paraId="43A0057C" w14:textId="271B5240" w:rsidR="00B11A4C" w:rsidRPr="00E11A7B" w:rsidRDefault="007E0854" w:rsidP="00B11A4C">
      <w:pPr>
        <w:rPr>
          <w:b/>
          <w:sz w:val="22"/>
          <w:szCs w:val="22"/>
          <w:lang w:val="fr-CH"/>
        </w:rPr>
      </w:pPr>
      <w:r w:rsidRPr="00E11A7B">
        <w:rPr>
          <w:b/>
          <w:sz w:val="22"/>
          <w:szCs w:val="22"/>
          <w:lang w:val="fr-CH"/>
        </w:rPr>
        <w:t>Pour toutes ces raisons, il convient de renoncer à modifier l</w:t>
      </w:r>
      <w:r w:rsidR="009C4429">
        <w:rPr>
          <w:b/>
          <w:sz w:val="22"/>
          <w:szCs w:val="22"/>
          <w:lang w:val="fr-CH"/>
        </w:rPr>
        <w:t>’</w:t>
      </w:r>
      <w:r w:rsidRPr="00E11A7B">
        <w:rPr>
          <w:b/>
          <w:sz w:val="22"/>
          <w:szCs w:val="22"/>
          <w:lang w:val="fr-CH"/>
        </w:rPr>
        <w:t xml:space="preserve">art. 76 </w:t>
      </w:r>
      <w:proofErr w:type="spellStart"/>
      <w:r w:rsidRPr="00E11A7B">
        <w:rPr>
          <w:b/>
          <w:sz w:val="22"/>
          <w:szCs w:val="22"/>
          <w:lang w:val="fr-CH"/>
        </w:rPr>
        <w:t>LAgr</w:t>
      </w:r>
      <w:proofErr w:type="spellEnd"/>
      <w:r w:rsidRPr="00E11A7B">
        <w:rPr>
          <w:b/>
          <w:sz w:val="22"/>
          <w:szCs w:val="22"/>
          <w:lang w:val="fr-CH"/>
        </w:rPr>
        <w:t xml:space="preserve"> qui vient d</w:t>
      </w:r>
      <w:r w:rsidR="009C4429">
        <w:rPr>
          <w:b/>
          <w:sz w:val="22"/>
          <w:szCs w:val="22"/>
          <w:lang w:val="fr-CH"/>
        </w:rPr>
        <w:t>’</w:t>
      </w:r>
      <w:r w:rsidRPr="00E11A7B">
        <w:rPr>
          <w:b/>
          <w:sz w:val="22"/>
          <w:szCs w:val="22"/>
          <w:lang w:val="fr-CH"/>
        </w:rPr>
        <w:t>être adopté en 2023.</w:t>
      </w:r>
      <w:r w:rsidR="00B11A4C" w:rsidRPr="00E11A7B">
        <w:rPr>
          <w:b/>
          <w:sz w:val="22"/>
          <w:szCs w:val="22"/>
          <w:lang w:val="fr-CH"/>
        </w:rPr>
        <w:t xml:space="preserve"> </w:t>
      </w:r>
    </w:p>
    <w:p w14:paraId="6CFF43C8" w14:textId="77777777" w:rsidR="00B11A4C" w:rsidRPr="00E11A7B" w:rsidRDefault="00B11A4C" w:rsidP="00B11A4C">
      <w:pPr>
        <w:rPr>
          <w:sz w:val="22"/>
          <w:szCs w:val="22"/>
          <w:lang w:val="fr-CH"/>
        </w:rPr>
      </w:pPr>
    </w:p>
    <w:p w14:paraId="4854425E" w14:textId="77777777" w:rsidR="00C81ADD" w:rsidRPr="00E11A7B" w:rsidRDefault="00C81ADD">
      <w:pPr>
        <w:rPr>
          <w:sz w:val="22"/>
          <w:szCs w:val="22"/>
          <w:lang w:val="fr-CH"/>
        </w:rPr>
      </w:pPr>
    </w:p>
    <w:p w14:paraId="67204B33" w14:textId="77777777" w:rsidR="00C81ADD" w:rsidRPr="00E11A7B" w:rsidRDefault="00C81ADD">
      <w:pPr>
        <w:rPr>
          <w:sz w:val="22"/>
          <w:szCs w:val="22"/>
          <w:lang w:val="fr-CH"/>
        </w:rPr>
      </w:pPr>
    </w:p>
    <w:p w14:paraId="5B5354FE" w14:textId="77777777" w:rsidR="00812D28" w:rsidRPr="00E11A7B" w:rsidRDefault="00812D28">
      <w:pPr>
        <w:rPr>
          <w:sz w:val="22"/>
          <w:szCs w:val="22"/>
          <w:lang w:val="fr-CH"/>
        </w:rPr>
      </w:pPr>
    </w:p>
    <w:p w14:paraId="661A06BB" w14:textId="77777777" w:rsidR="00F77B2F" w:rsidRPr="00E11A7B" w:rsidRDefault="00F77B2F" w:rsidP="00812D28">
      <w:pPr>
        <w:rPr>
          <w:rFonts w:cs="Arial"/>
          <w:color w:val="000000"/>
          <w:kern w:val="0"/>
          <w:sz w:val="22"/>
          <w:szCs w:val="22"/>
          <w:lang w:val="fr-CH"/>
        </w:rPr>
      </w:pPr>
    </w:p>
    <w:p w14:paraId="60B94CB7" w14:textId="77777777" w:rsidR="00AE6045" w:rsidRPr="00E11A7B" w:rsidRDefault="00AE6045" w:rsidP="00812D28">
      <w:pPr>
        <w:rPr>
          <w:rFonts w:cs="Arial"/>
          <w:color w:val="000000"/>
          <w:kern w:val="0"/>
          <w:sz w:val="22"/>
          <w:szCs w:val="22"/>
          <w:lang w:val="fr-CH"/>
        </w:rPr>
      </w:pPr>
    </w:p>
    <w:p w14:paraId="65F9527C" w14:textId="49B274E1" w:rsidR="00AE6045" w:rsidRPr="00E11A7B" w:rsidRDefault="00AE6045">
      <w:pPr>
        <w:rPr>
          <w:rFonts w:cs="Arial"/>
          <w:color w:val="000000"/>
          <w:kern w:val="0"/>
          <w:sz w:val="22"/>
          <w:szCs w:val="22"/>
          <w:lang w:val="fr-CH"/>
        </w:rPr>
      </w:pPr>
      <w:r w:rsidRPr="00E11A7B">
        <w:rPr>
          <w:rFonts w:cs="Arial"/>
          <w:color w:val="000000"/>
          <w:kern w:val="0"/>
          <w:sz w:val="22"/>
          <w:szCs w:val="22"/>
          <w:lang w:val="fr-CH"/>
        </w:rPr>
        <w:br w:type="page"/>
      </w:r>
    </w:p>
    <w:p w14:paraId="038F6B22" w14:textId="57A74F4E" w:rsidR="00AE6045" w:rsidRPr="00E11A7B" w:rsidRDefault="00AE6045" w:rsidP="001529F0">
      <w:pPr>
        <w:pStyle w:val="Default"/>
        <w:shd w:val="clear" w:color="auto" w:fill="D9D9D9" w:themeFill="background1" w:themeFillShade="D9"/>
        <w:spacing w:before="20" w:after="20"/>
        <w:rPr>
          <w:rFonts w:ascii="Aptos" w:hAnsi="Aptos" w:cs="Calibri"/>
          <w:b/>
          <w:sz w:val="22"/>
          <w:szCs w:val="22"/>
          <w:lang w:val="fr-CH"/>
        </w:rPr>
      </w:pPr>
      <w:r w:rsidRPr="00E11A7B">
        <w:rPr>
          <w:rFonts w:ascii="Aptos" w:hAnsi="Aptos" w:cs="Calibri"/>
          <w:b/>
          <w:sz w:val="22"/>
          <w:szCs w:val="22"/>
          <w:lang w:val="fr-CH"/>
        </w:rPr>
        <w:lastRenderedPageBreak/>
        <w:t xml:space="preserve">2.3 </w:t>
      </w:r>
      <w:r w:rsidR="001529F0" w:rsidRPr="00E11A7B">
        <w:rPr>
          <w:rFonts w:ascii="Aptos" w:hAnsi="Aptos" w:cs="Calibri"/>
          <w:b/>
          <w:sz w:val="22"/>
          <w:szCs w:val="22"/>
          <w:lang w:val="fr-CH"/>
        </w:rPr>
        <w:t>Suppression des indemnités aux établissements d</w:t>
      </w:r>
      <w:r w:rsidR="009C4429">
        <w:rPr>
          <w:rFonts w:ascii="Aptos" w:hAnsi="Aptos" w:cs="Calibri"/>
          <w:b/>
          <w:sz w:val="22"/>
          <w:szCs w:val="22"/>
          <w:lang w:val="fr-CH"/>
        </w:rPr>
        <w:t>’</w:t>
      </w:r>
      <w:r w:rsidR="001529F0" w:rsidRPr="00E11A7B">
        <w:rPr>
          <w:rFonts w:ascii="Aptos" w:hAnsi="Aptos" w:cs="Calibri"/>
          <w:b/>
          <w:sz w:val="22"/>
          <w:szCs w:val="22"/>
          <w:lang w:val="fr-CH"/>
        </w:rPr>
        <w:t>affectation de personnes astreintes au service civil</w:t>
      </w:r>
      <w:r w:rsidRPr="00E11A7B">
        <w:rPr>
          <w:rFonts w:ascii="Aptos" w:hAnsi="Aptos" w:cs="Calibri"/>
          <w:b/>
          <w:sz w:val="22"/>
          <w:szCs w:val="22"/>
          <w:lang w:val="fr-CH"/>
        </w:rPr>
        <w:t xml:space="preserve"> </w:t>
      </w:r>
    </w:p>
    <w:p w14:paraId="300DB5C5" w14:textId="77777777" w:rsidR="00AE6045" w:rsidRPr="00E11A7B" w:rsidRDefault="00AE6045" w:rsidP="00AE6045">
      <w:pPr>
        <w:pStyle w:val="Default"/>
        <w:spacing w:before="20" w:after="20"/>
        <w:jc w:val="both"/>
        <w:rPr>
          <w:rFonts w:ascii="Aptos" w:hAnsi="Aptos" w:cs="Calibri"/>
          <w:b/>
          <w:sz w:val="22"/>
          <w:szCs w:val="22"/>
          <w:lang w:val="fr-CH"/>
        </w:rPr>
      </w:pPr>
    </w:p>
    <w:p w14:paraId="190305CF" w14:textId="22BA8D33" w:rsidR="00AE6045" w:rsidRPr="00E11A7B" w:rsidRDefault="00430301" w:rsidP="00AE6045">
      <w:pPr>
        <w:pStyle w:val="Default"/>
        <w:spacing w:before="20" w:after="20"/>
        <w:jc w:val="both"/>
        <w:rPr>
          <w:rFonts w:ascii="Aptos" w:hAnsi="Aptos" w:cs="Calibri"/>
          <w:b/>
          <w:sz w:val="22"/>
          <w:szCs w:val="22"/>
          <w:lang w:val="fr-CH"/>
        </w:rPr>
      </w:pPr>
      <w:r w:rsidRPr="00E11A7B">
        <w:rPr>
          <w:rFonts w:ascii="Aptos" w:hAnsi="Aptos" w:cs="Calibri"/>
          <w:bCs/>
          <w:sz w:val="22"/>
          <w:szCs w:val="22"/>
          <w:lang w:val="fr-CH"/>
        </w:rPr>
        <w:t>[</w:t>
      </w:r>
      <w:r w:rsidR="001529F0" w:rsidRPr="00E11A7B">
        <w:rPr>
          <w:rFonts w:ascii="Aptos" w:hAnsi="Aptos" w:cs="Calibri"/>
          <w:b/>
          <w:sz w:val="22"/>
          <w:szCs w:val="22"/>
          <w:lang w:val="fr-CH"/>
        </w:rPr>
        <w:t>Context</w:t>
      </w:r>
      <w:r w:rsidR="00AE6045" w:rsidRPr="00E11A7B">
        <w:rPr>
          <w:rFonts w:ascii="Aptos" w:hAnsi="Aptos" w:cs="Calibri"/>
          <w:b/>
          <w:sz w:val="22"/>
          <w:szCs w:val="22"/>
          <w:lang w:val="fr-CH"/>
        </w:rPr>
        <w:t xml:space="preserve">e: </w:t>
      </w:r>
      <w:r w:rsidR="008C2E10">
        <w:rPr>
          <w:rFonts w:ascii="Aptos" w:hAnsi="Aptos" w:cstheme="minorBidi"/>
          <w:color w:val="auto"/>
          <w:kern w:val="2"/>
          <w:sz w:val="22"/>
          <w:szCs w:val="22"/>
          <w:lang w:val="fr-CH"/>
        </w:rPr>
        <w:t>l</w:t>
      </w:r>
      <w:r w:rsidR="001529F0" w:rsidRPr="00E11A7B">
        <w:rPr>
          <w:rFonts w:ascii="Aptos" w:hAnsi="Aptos" w:cstheme="minorBidi"/>
          <w:color w:val="auto"/>
          <w:kern w:val="2"/>
          <w:sz w:val="22"/>
          <w:szCs w:val="22"/>
          <w:lang w:val="fr-CH"/>
        </w:rPr>
        <w:t>a Confédération peut soutenir financièrement les établissements d</w:t>
      </w:r>
      <w:r w:rsidR="009C4429">
        <w:rPr>
          <w:rFonts w:ascii="Aptos" w:hAnsi="Aptos" w:cstheme="minorBidi"/>
          <w:color w:val="auto"/>
          <w:kern w:val="2"/>
          <w:sz w:val="22"/>
          <w:szCs w:val="22"/>
          <w:lang w:val="fr-CH"/>
        </w:rPr>
        <w:t>’</w:t>
      </w:r>
      <w:r w:rsidR="001529F0" w:rsidRPr="00E11A7B">
        <w:rPr>
          <w:rFonts w:ascii="Aptos" w:hAnsi="Aptos" w:cstheme="minorBidi"/>
          <w:color w:val="auto"/>
          <w:kern w:val="2"/>
          <w:sz w:val="22"/>
          <w:szCs w:val="22"/>
          <w:lang w:val="fr-CH"/>
        </w:rPr>
        <w:t>affectation qui accueillent des civilistes pour des projets dans les domaines de la conservation des biens culturels, de la protection de l</w:t>
      </w:r>
      <w:r w:rsidR="009C4429">
        <w:rPr>
          <w:rFonts w:ascii="Aptos" w:hAnsi="Aptos" w:cstheme="minorBidi"/>
          <w:color w:val="auto"/>
          <w:kern w:val="2"/>
          <w:sz w:val="22"/>
          <w:szCs w:val="22"/>
          <w:lang w:val="fr-CH"/>
        </w:rPr>
        <w:t>’</w:t>
      </w:r>
      <w:r w:rsidR="001529F0" w:rsidRPr="00E11A7B">
        <w:rPr>
          <w:rFonts w:ascii="Aptos" w:hAnsi="Aptos" w:cstheme="minorBidi"/>
          <w:color w:val="auto"/>
          <w:kern w:val="2"/>
          <w:sz w:val="22"/>
          <w:szCs w:val="22"/>
          <w:lang w:val="fr-CH"/>
        </w:rPr>
        <w:t>environnement et de la nature, de l</w:t>
      </w:r>
      <w:r w:rsidR="009C4429">
        <w:rPr>
          <w:rFonts w:ascii="Aptos" w:hAnsi="Aptos" w:cstheme="minorBidi"/>
          <w:color w:val="auto"/>
          <w:kern w:val="2"/>
          <w:sz w:val="22"/>
          <w:szCs w:val="22"/>
          <w:lang w:val="fr-CH"/>
        </w:rPr>
        <w:t>’</w:t>
      </w:r>
      <w:r w:rsidR="001529F0" w:rsidRPr="00E11A7B">
        <w:rPr>
          <w:rFonts w:ascii="Aptos" w:hAnsi="Aptos" w:cstheme="minorBidi"/>
          <w:color w:val="auto"/>
          <w:kern w:val="2"/>
          <w:sz w:val="22"/>
          <w:szCs w:val="22"/>
          <w:lang w:val="fr-CH"/>
        </w:rPr>
        <w:t>entretien du paysage ou de la forêt. Avec une économie prévue de 3,4 millions par an pour la Confédération, les établissements d</w:t>
      </w:r>
      <w:r w:rsidR="009C4429">
        <w:rPr>
          <w:rFonts w:ascii="Aptos" w:hAnsi="Aptos" w:cstheme="minorBidi"/>
          <w:color w:val="auto"/>
          <w:kern w:val="2"/>
          <w:sz w:val="22"/>
          <w:szCs w:val="22"/>
          <w:lang w:val="fr-CH"/>
        </w:rPr>
        <w:t>’</w:t>
      </w:r>
      <w:r w:rsidR="001529F0" w:rsidRPr="00E11A7B">
        <w:rPr>
          <w:rFonts w:ascii="Aptos" w:hAnsi="Aptos" w:cstheme="minorBidi"/>
          <w:color w:val="auto"/>
          <w:kern w:val="2"/>
          <w:sz w:val="22"/>
          <w:szCs w:val="22"/>
          <w:lang w:val="fr-CH"/>
        </w:rPr>
        <w:t>affectation devr</w:t>
      </w:r>
      <w:r w:rsidR="008C2E10">
        <w:rPr>
          <w:rFonts w:ascii="Aptos" w:hAnsi="Aptos" w:cstheme="minorBidi"/>
          <w:color w:val="auto"/>
          <w:kern w:val="2"/>
          <w:sz w:val="22"/>
          <w:szCs w:val="22"/>
          <w:lang w:val="fr-CH"/>
        </w:rPr>
        <w:t>aie</w:t>
      </w:r>
      <w:r w:rsidR="001529F0" w:rsidRPr="00E11A7B">
        <w:rPr>
          <w:rFonts w:ascii="Aptos" w:hAnsi="Aptos" w:cstheme="minorBidi"/>
          <w:color w:val="auto"/>
          <w:kern w:val="2"/>
          <w:sz w:val="22"/>
          <w:szCs w:val="22"/>
          <w:lang w:val="fr-CH"/>
        </w:rPr>
        <w:t>nt à l</w:t>
      </w:r>
      <w:r w:rsidR="009C4429">
        <w:rPr>
          <w:rFonts w:ascii="Aptos" w:hAnsi="Aptos" w:cstheme="minorBidi"/>
          <w:color w:val="auto"/>
          <w:kern w:val="2"/>
          <w:sz w:val="22"/>
          <w:szCs w:val="22"/>
          <w:lang w:val="fr-CH"/>
        </w:rPr>
        <w:t>’</w:t>
      </w:r>
      <w:r w:rsidR="001529F0" w:rsidRPr="00E11A7B">
        <w:rPr>
          <w:rFonts w:ascii="Aptos" w:hAnsi="Aptos" w:cstheme="minorBidi"/>
          <w:color w:val="auto"/>
          <w:kern w:val="2"/>
          <w:sz w:val="22"/>
          <w:szCs w:val="22"/>
          <w:lang w:val="fr-CH"/>
        </w:rPr>
        <w:t>avenir supporter des coûts plus élevés.</w:t>
      </w:r>
      <w:r w:rsidRPr="00E11A7B">
        <w:rPr>
          <w:rFonts w:ascii="Aptos" w:hAnsi="Aptos" w:cstheme="minorBidi"/>
          <w:color w:val="auto"/>
          <w:kern w:val="2"/>
          <w:sz w:val="22"/>
          <w:szCs w:val="22"/>
          <w:lang w:val="fr-CH"/>
        </w:rPr>
        <w:t>]</w:t>
      </w:r>
      <w:r w:rsidR="00BF4EAD" w:rsidRPr="00E11A7B">
        <w:rPr>
          <w:rFonts w:ascii="Aptos" w:hAnsi="Aptos" w:cs="Calibri"/>
          <w:bCs/>
          <w:sz w:val="22"/>
          <w:szCs w:val="22"/>
          <w:lang w:val="fr-CH"/>
        </w:rPr>
        <w:t xml:space="preserve"> </w:t>
      </w:r>
    </w:p>
    <w:p w14:paraId="2402955E" w14:textId="77777777" w:rsidR="00AE6045" w:rsidRPr="00E11A7B" w:rsidRDefault="00AE6045" w:rsidP="00AE6045">
      <w:pPr>
        <w:pStyle w:val="Default"/>
        <w:spacing w:before="20" w:after="20"/>
        <w:jc w:val="both"/>
        <w:rPr>
          <w:rFonts w:ascii="Aptos" w:hAnsi="Aptos" w:cs="Calibri"/>
          <w:b/>
          <w:sz w:val="22"/>
          <w:szCs w:val="22"/>
          <w:lang w:val="fr-CH"/>
        </w:rPr>
      </w:pPr>
    </w:p>
    <w:p w14:paraId="1228EF59" w14:textId="607C91A1" w:rsidR="00AE6045" w:rsidRPr="00E11A7B" w:rsidRDefault="001529F0" w:rsidP="001529F0">
      <w:pPr>
        <w:rPr>
          <w:sz w:val="22"/>
          <w:szCs w:val="22"/>
          <w:lang w:val="fr-CH"/>
        </w:rPr>
      </w:pPr>
      <w:r w:rsidRPr="00E11A7B">
        <w:rPr>
          <w:b/>
          <w:bCs/>
          <w:sz w:val="22"/>
          <w:szCs w:val="22"/>
          <w:lang w:val="fr-CH"/>
        </w:rPr>
        <w:t>Proposition:</w:t>
      </w:r>
      <w:r w:rsidRPr="00E11A7B">
        <w:rPr>
          <w:sz w:val="22"/>
          <w:szCs w:val="22"/>
          <w:lang w:val="fr-CH"/>
        </w:rPr>
        <w:t xml:space="preserve"> rejet</w:t>
      </w:r>
    </w:p>
    <w:p w14:paraId="4772E5A6" w14:textId="77777777" w:rsidR="00AE6045" w:rsidRPr="00E11A7B" w:rsidRDefault="00AE6045" w:rsidP="00AE6045">
      <w:pPr>
        <w:jc w:val="both"/>
        <w:rPr>
          <w:rFonts w:ascii="Aptos" w:hAnsi="Aptos"/>
          <w:b/>
          <w:bCs/>
          <w:sz w:val="22"/>
          <w:szCs w:val="22"/>
          <w:lang w:val="fr-CH"/>
        </w:rPr>
      </w:pPr>
    </w:p>
    <w:p w14:paraId="1DE0F39D" w14:textId="0711E544" w:rsidR="00AE6045" w:rsidRPr="00E11A7B" w:rsidRDefault="001529F0" w:rsidP="00AE6045">
      <w:pPr>
        <w:jc w:val="both"/>
        <w:rPr>
          <w:rFonts w:ascii="Aptos" w:hAnsi="Aptos"/>
          <w:b/>
          <w:iCs/>
          <w:sz w:val="22"/>
          <w:szCs w:val="22"/>
          <w:lang w:val="fr-CH"/>
        </w:rPr>
      </w:pPr>
      <w:r w:rsidRPr="00E11A7B">
        <w:rPr>
          <w:rFonts w:ascii="Aptos" w:hAnsi="Aptos"/>
          <w:b/>
          <w:iCs/>
          <w:sz w:val="22"/>
          <w:szCs w:val="22"/>
          <w:lang w:val="fr-CH"/>
        </w:rPr>
        <w:t>Motifs</w:t>
      </w:r>
      <w:r w:rsidR="00AE6045" w:rsidRPr="00E11A7B">
        <w:rPr>
          <w:rFonts w:ascii="Aptos" w:hAnsi="Aptos"/>
          <w:b/>
          <w:iCs/>
          <w:sz w:val="22"/>
          <w:szCs w:val="22"/>
          <w:lang w:val="fr-CH"/>
        </w:rPr>
        <w:t>:</w:t>
      </w:r>
    </w:p>
    <w:p w14:paraId="59EE8D80" w14:textId="1241C2A1" w:rsidR="00AE6045" w:rsidRPr="00E11A7B" w:rsidRDefault="00E33756" w:rsidP="00AE6045">
      <w:pPr>
        <w:jc w:val="both"/>
        <w:rPr>
          <w:rFonts w:ascii="Aptos" w:hAnsi="Aptos"/>
          <w:sz w:val="22"/>
          <w:szCs w:val="22"/>
          <w:lang w:val="fr-CH"/>
        </w:rPr>
      </w:pPr>
      <w:r w:rsidRPr="00E11A7B">
        <w:rPr>
          <w:rFonts w:ascii="Aptos" w:hAnsi="Aptos"/>
          <w:sz w:val="22"/>
          <w:szCs w:val="22"/>
          <w:lang w:val="fr-CH"/>
        </w:rPr>
        <w:t>Les établissements d</w:t>
      </w:r>
      <w:r w:rsidR="009C4429">
        <w:rPr>
          <w:rFonts w:ascii="Aptos" w:hAnsi="Aptos"/>
          <w:sz w:val="22"/>
          <w:szCs w:val="22"/>
          <w:lang w:val="fr-CH"/>
        </w:rPr>
        <w:t>’</w:t>
      </w:r>
      <w:r w:rsidRPr="00E11A7B">
        <w:rPr>
          <w:rFonts w:ascii="Aptos" w:hAnsi="Aptos"/>
          <w:sz w:val="22"/>
          <w:szCs w:val="22"/>
          <w:lang w:val="fr-CH"/>
        </w:rPr>
        <w:t xml:space="preserve">affectation des personnes astreintes au service civil fournissent un travail indispensable et peu coûteux dans le cadre de projets </w:t>
      </w:r>
      <w:r w:rsidR="008C2E10">
        <w:rPr>
          <w:rFonts w:ascii="Aptos" w:hAnsi="Aptos"/>
          <w:sz w:val="22"/>
          <w:szCs w:val="22"/>
          <w:lang w:val="fr-CH"/>
        </w:rPr>
        <w:t>de</w:t>
      </w:r>
      <w:r w:rsidRPr="00E11A7B">
        <w:rPr>
          <w:rFonts w:ascii="Aptos" w:hAnsi="Aptos"/>
          <w:sz w:val="22"/>
          <w:szCs w:val="22"/>
          <w:lang w:val="fr-CH"/>
        </w:rPr>
        <w:t xml:space="preserve"> conservation du patrimoine culturel, </w:t>
      </w:r>
      <w:r w:rsidR="008C2E10">
        <w:rPr>
          <w:rFonts w:ascii="Aptos" w:hAnsi="Aptos"/>
          <w:sz w:val="22"/>
          <w:szCs w:val="22"/>
          <w:lang w:val="fr-CH"/>
        </w:rPr>
        <w:t>de</w:t>
      </w:r>
      <w:r w:rsidRPr="00E11A7B">
        <w:rPr>
          <w:rFonts w:ascii="Aptos" w:hAnsi="Aptos"/>
          <w:sz w:val="22"/>
          <w:szCs w:val="22"/>
          <w:lang w:val="fr-CH"/>
        </w:rPr>
        <w:t xml:space="preserve"> protection de l</w:t>
      </w:r>
      <w:r w:rsidR="009C4429">
        <w:rPr>
          <w:rFonts w:ascii="Aptos" w:hAnsi="Aptos"/>
          <w:sz w:val="22"/>
          <w:szCs w:val="22"/>
          <w:lang w:val="fr-CH"/>
        </w:rPr>
        <w:t>’</w:t>
      </w:r>
      <w:r w:rsidRPr="00E11A7B">
        <w:rPr>
          <w:rFonts w:ascii="Aptos" w:hAnsi="Aptos"/>
          <w:sz w:val="22"/>
          <w:szCs w:val="22"/>
          <w:lang w:val="fr-CH"/>
        </w:rPr>
        <w:t xml:space="preserve">environnement et de la nature et </w:t>
      </w:r>
      <w:r w:rsidR="008C2E10">
        <w:rPr>
          <w:rFonts w:ascii="Aptos" w:hAnsi="Aptos"/>
          <w:sz w:val="22"/>
          <w:szCs w:val="22"/>
          <w:lang w:val="fr-CH"/>
        </w:rPr>
        <w:t>d</w:t>
      </w:r>
      <w:r w:rsidR="009C4429">
        <w:rPr>
          <w:rFonts w:ascii="Aptos" w:hAnsi="Aptos"/>
          <w:sz w:val="22"/>
          <w:szCs w:val="22"/>
          <w:lang w:val="fr-CH"/>
        </w:rPr>
        <w:t>’</w:t>
      </w:r>
      <w:r w:rsidRPr="00E11A7B">
        <w:rPr>
          <w:rFonts w:ascii="Aptos" w:hAnsi="Aptos"/>
          <w:sz w:val="22"/>
          <w:szCs w:val="22"/>
          <w:lang w:val="fr-CH"/>
        </w:rPr>
        <w:t xml:space="preserve">entretien du paysage. Le soutien de la Confédération a fait </w:t>
      </w:r>
      <w:r w:rsidR="008C2E10">
        <w:rPr>
          <w:rFonts w:ascii="Aptos" w:hAnsi="Aptos"/>
          <w:sz w:val="22"/>
          <w:szCs w:val="22"/>
          <w:lang w:val="fr-CH"/>
        </w:rPr>
        <w:t>la preuve de son utilité,</w:t>
      </w:r>
      <w:r w:rsidRPr="00E11A7B">
        <w:rPr>
          <w:rFonts w:ascii="Aptos" w:hAnsi="Aptos"/>
          <w:sz w:val="22"/>
          <w:szCs w:val="22"/>
          <w:lang w:val="fr-CH"/>
        </w:rPr>
        <w:t xml:space="preserve"> </w:t>
      </w:r>
      <w:r w:rsidR="008C2E10">
        <w:rPr>
          <w:rFonts w:ascii="Aptos" w:hAnsi="Aptos"/>
          <w:sz w:val="22"/>
          <w:szCs w:val="22"/>
          <w:lang w:val="fr-CH"/>
        </w:rPr>
        <w:t>assurant</w:t>
      </w:r>
      <w:r w:rsidRPr="00E11A7B">
        <w:rPr>
          <w:rFonts w:ascii="Aptos" w:hAnsi="Aptos"/>
          <w:sz w:val="22"/>
          <w:szCs w:val="22"/>
          <w:lang w:val="fr-CH"/>
        </w:rPr>
        <w:t xml:space="preserve"> que ces projets importants pour la société et l</w:t>
      </w:r>
      <w:r w:rsidR="009C4429">
        <w:rPr>
          <w:rFonts w:ascii="Aptos" w:hAnsi="Aptos"/>
          <w:sz w:val="22"/>
          <w:szCs w:val="22"/>
          <w:lang w:val="fr-CH"/>
        </w:rPr>
        <w:t>’</w:t>
      </w:r>
      <w:r w:rsidRPr="00E11A7B">
        <w:rPr>
          <w:rFonts w:ascii="Aptos" w:hAnsi="Aptos"/>
          <w:sz w:val="22"/>
          <w:szCs w:val="22"/>
          <w:lang w:val="fr-CH"/>
        </w:rPr>
        <w:t xml:space="preserve">économie ainsi que pour la mise en </w:t>
      </w:r>
      <w:r w:rsidR="00112F1B" w:rsidRPr="00E11A7B">
        <w:rPr>
          <w:rFonts w:ascii="Aptos" w:hAnsi="Aptos"/>
          <w:sz w:val="22"/>
          <w:szCs w:val="22"/>
          <w:lang w:val="fr-CH"/>
        </w:rPr>
        <w:t>œuvre</w:t>
      </w:r>
      <w:r w:rsidRPr="00E11A7B">
        <w:rPr>
          <w:rFonts w:ascii="Aptos" w:hAnsi="Aptos"/>
          <w:sz w:val="22"/>
          <w:szCs w:val="22"/>
          <w:lang w:val="fr-CH"/>
        </w:rPr>
        <w:t xml:space="preserve"> de la législation existante puissent être menés à bien à un coût raisonnable.</w:t>
      </w:r>
    </w:p>
    <w:p w14:paraId="2FB73B92" w14:textId="61FC78C9" w:rsidR="00AE6045" w:rsidRPr="00E11A7B" w:rsidRDefault="00BA3719" w:rsidP="00AE6045">
      <w:pPr>
        <w:jc w:val="both"/>
        <w:rPr>
          <w:rFonts w:ascii="Aptos" w:hAnsi="Aptos"/>
          <w:sz w:val="22"/>
          <w:szCs w:val="22"/>
          <w:lang w:val="fr-CH"/>
        </w:rPr>
      </w:pPr>
      <w:r w:rsidRPr="00E11A7B">
        <w:rPr>
          <w:rFonts w:ascii="Aptos" w:hAnsi="Aptos"/>
          <w:sz w:val="22"/>
          <w:szCs w:val="22"/>
          <w:lang w:val="fr-CH"/>
        </w:rPr>
        <w:t xml:space="preserve">Pour le budget de la Confédération, la suppression de </w:t>
      </w:r>
      <w:r w:rsidR="00D573A9" w:rsidRPr="00E11A7B">
        <w:rPr>
          <w:rFonts w:ascii="Aptos" w:hAnsi="Aptos"/>
          <w:sz w:val="22"/>
          <w:szCs w:val="22"/>
          <w:lang w:val="fr-CH"/>
        </w:rPr>
        <w:t xml:space="preserve">ce soutien de </w:t>
      </w:r>
      <w:r w:rsidRPr="00E11A7B">
        <w:rPr>
          <w:rFonts w:ascii="Aptos" w:hAnsi="Aptos"/>
          <w:sz w:val="22"/>
          <w:szCs w:val="22"/>
          <w:lang w:val="fr-CH"/>
        </w:rPr>
        <w:t xml:space="preserve">quelque 3 millions de francs représente une économie </w:t>
      </w:r>
      <w:r w:rsidR="008C2E10">
        <w:rPr>
          <w:rFonts w:ascii="Aptos" w:hAnsi="Aptos"/>
          <w:sz w:val="22"/>
          <w:szCs w:val="22"/>
          <w:lang w:val="fr-CH"/>
        </w:rPr>
        <w:t>insignifiante</w:t>
      </w:r>
      <w:r w:rsidRPr="00E11A7B">
        <w:rPr>
          <w:rFonts w:ascii="Aptos" w:hAnsi="Aptos"/>
          <w:sz w:val="22"/>
          <w:szCs w:val="22"/>
          <w:lang w:val="fr-CH"/>
        </w:rPr>
        <w:t>. En revanche, les cantons dépendent du travail effectué par les personnes au service civil. En raison de l</w:t>
      </w:r>
      <w:r w:rsidR="009C4429">
        <w:rPr>
          <w:rFonts w:ascii="Aptos" w:hAnsi="Aptos"/>
          <w:sz w:val="22"/>
          <w:szCs w:val="22"/>
          <w:lang w:val="fr-CH"/>
        </w:rPr>
        <w:t>’</w:t>
      </w:r>
      <w:r w:rsidRPr="00E11A7B">
        <w:rPr>
          <w:rFonts w:ascii="Aptos" w:hAnsi="Aptos"/>
          <w:sz w:val="22"/>
          <w:szCs w:val="22"/>
          <w:lang w:val="fr-CH"/>
        </w:rPr>
        <w:t>insuffisance des moyens alloués à la protection de la nature, les cantons ne peuvent assumer les tâches qui leur incombent légalement (conformément à la LPN) que s</w:t>
      </w:r>
      <w:r w:rsidR="009C4429">
        <w:rPr>
          <w:rFonts w:ascii="Aptos" w:hAnsi="Aptos"/>
          <w:sz w:val="22"/>
          <w:szCs w:val="22"/>
          <w:lang w:val="fr-CH"/>
        </w:rPr>
        <w:t>’</w:t>
      </w:r>
      <w:r w:rsidRPr="00E11A7B">
        <w:rPr>
          <w:rFonts w:ascii="Aptos" w:hAnsi="Aptos"/>
          <w:sz w:val="22"/>
          <w:szCs w:val="22"/>
          <w:lang w:val="fr-CH"/>
        </w:rPr>
        <w:t>ils peuvent s</w:t>
      </w:r>
      <w:r w:rsidR="009C4429">
        <w:rPr>
          <w:rFonts w:ascii="Aptos" w:hAnsi="Aptos"/>
          <w:sz w:val="22"/>
          <w:szCs w:val="22"/>
          <w:lang w:val="fr-CH"/>
        </w:rPr>
        <w:t>’</w:t>
      </w:r>
      <w:r w:rsidRPr="00E11A7B">
        <w:rPr>
          <w:rFonts w:ascii="Aptos" w:hAnsi="Aptos"/>
          <w:sz w:val="22"/>
          <w:szCs w:val="22"/>
          <w:lang w:val="fr-CH"/>
        </w:rPr>
        <w:t xml:space="preserve">appuyer </w:t>
      </w:r>
      <w:r w:rsidR="008C2E10">
        <w:rPr>
          <w:rFonts w:ascii="Aptos" w:hAnsi="Aptos"/>
          <w:sz w:val="22"/>
          <w:szCs w:val="22"/>
          <w:lang w:val="fr-CH"/>
        </w:rPr>
        <w:t xml:space="preserve">notamment </w:t>
      </w:r>
      <w:r w:rsidRPr="00E11A7B">
        <w:rPr>
          <w:rFonts w:ascii="Aptos" w:hAnsi="Aptos"/>
          <w:sz w:val="22"/>
          <w:szCs w:val="22"/>
          <w:lang w:val="fr-CH"/>
        </w:rPr>
        <w:t>sur des civilistes. Les cantons sont donc tributaires du travail des établissements d</w:t>
      </w:r>
      <w:r w:rsidR="009C4429">
        <w:rPr>
          <w:rFonts w:ascii="Aptos" w:hAnsi="Aptos"/>
          <w:sz w:val="22"/>
          <w:szCs w:val="22"/>
          <w:lang w:val="fr-CH"/>
        </w:rPr>
        <w:t>’</w:t>
      </w:r>
      <w:r w:rsidRPr="00E11A7B">
        <w:rPr>
          <w:rFonts w:ascii="Aptos" w:hAnsi="Aptos"/>
          <w:sz w:val="22"/>
          <w:szCs w:val="22"/>
          <w:lang w:val="fr-CH"/>
        </w:rPr>
        <w:t>affectation qui encadrent et contrôlent les personnes au service civil.</w:t>
      </w:r>
    </w:p>
    <w:p w14:paraId="763F4C46" w14:textId="77777777" w:rsidR="00891F03" w:rsidRPr="00E11A7B" w:rsidRDefault="00891F03" w:rsidP="00AE6045">
      <w:pPr>
        <w:jc w:val="both"/>
        <w:rPr>
          <w:rFonts w:ascii="Aptos" w:hAnsi="Aptos"/>
          <w:sz w:val="22"/>
          <w:szCs w:val="22"/>
          <w:lang w:val="fr-CH"/>
        </w:rPr>
      </w:pPr>
    </w:p>
    <w:p w14:paraId="1FADB2EC" w14:textId="1861B193" w:rsidR="00891F03" w:rsidRPr="00E11A7B" w:rsidRDefault="00997A4D" w:rsidP="00891F03">
      <w:pPr>
        <w:jc w:val="both"/>
        <w:rPr>
          <w:rFonts w:ascii="Aptos" w:hAnsi="Aptos"/>
          <w:sz w:val="22"/>
          <w:szCs w:val="22"/>
          <w:lang w:val="fr-CH"/>
        </w:rPr>
      </w:pPr>
      <w:r w:rsidRPr="00E11A7B">
        <w:rPr>
          <w:rFonts w:ascii="Aptos" w:hAnsi="Aptos"/>
          <w:sz w:val="22"/>
          <w:szCs w:val="22"/>
          <w:lang w:val="fr-CH"/>
        </w:rPr>
        <w:t>Les indemnités versées aux établissements d</w:t>
      </w:r>
      <w:r w:rsidR="009C4429">
        <w:rPr>
          <w:rFonts w:ascii="Aptos" w:hAnsi="Aptos"/>
          <w:sz w:val="22"/>
          <w:szCs w:val="22"/>
          <w:lang w:val="fr-CH"/>
        </w:rPr>
        <w:t>’</w:t>
      </w:r>
      <w:r w:rsidRPr="00E11A7B">
        <w:rPr>
          <w:rFonts w:ascii="Aptos" w:hAnsi="Aptos"/>
          <w:sz w:val="22"/>
          <w:szCs w:val="22"/>
          <w:lang w:val="fr-CH"/>
        </w:rPr>
        <w:t xml:space="preserve">affectation permettent de réaliser de nombreux travaux de protection de la nature dans les cantons. Les aides financières prévues </w:t>
      </w:r>
      <w:r w:rsidR="008C2E10">
        <w:rPr>
          <w:rFonts w:ascii="Aptos" w:hAnsi="Aptos"/>
          <w:sz w:val="22"/>
          <w:szCs w:val="22"/>
          <w:lang w:val="fr-CH"/>
        </w:rPr>
        <w:t>à</w:t>
      </w:r>
      <w:r w:rsidRPr="00E11A7B">
        <w:rPr>
          <w:rFonts w:ascii="Aptos" w:hAnsi="Aptos"/>
          <w:sz w:val="22"/>
          <w:szCs w:val="22"/>
          <w:lang w:val="fr-CH"/>
        </w:rPr>
        <w:t xml:space="preserve"> l</w:t>
      </w:r>
      <w:r w:rsidR="009C4429">
        <w:rPr>
          <w:rFonts w:ascii="Aptos" w:hAnsi="Aptos"/>
          <w:sz w:val="22"/>
          <w:szCs w:val="22"/>
          <w:lang w:val="fr-CH"/>
        </w:rPr>
        <w:t>’</w:t>
      </w:r>
      <w:r w:rsidRPr="00E11A7B">
        <w:rPr>
          <w:rFonts w:ascii="Aptos" w:hAnsi="Aptos"/>
          <w:sz w:val="22"/>
          <w:szCs w:val="22"/>
          <w:lang w:val="fr-CH"/>
        </w:rPr>
        <w:t>art</w:t>
      </w:r>
      <w:r w:rsidR="008C2E10">
        <w:rPr>
          <w:rFonts w:ascii="Aptos" w:hAnsi="Aptos"/>
          <w:sz w:val="22"/>
          <w:szCs w:val="22"/>
          <w:lang w:val="fr-CH"/>
        </w:rPr>
        <w:t>.</w:t>
      </w:r>
      <w:r w:rsidRPr="00E11A7B">
        <w:rPr>
          <w:rFonts w:ascii="Aptos" w:hAnsi="Aptos"/>
          <w:sz w:val="22"/>
          <w:szCs w:val="22"/>
          <w:lang w:val="fr-CH"/>
        </w:rPr>
        <w:t xml:space="preserve"> 47 de la loi sur le service civil </w:t>
      </w:r>
      <w:r w:rsidR="00C9566B">
        <w:rPr>
          <w:rFonts w:ascii="Aptos" w:hAnsi="Aptos"/>
          <w:sz w:val="22"/>
          <w:szCs w:val="22"/>
          <w:lang w:val="fr-CH"/>
        </w:rPr>
        <w:t xml:space="preserve">(LSC) </w:t>
      </w:r>
      <w:r w:rsidRPr="00E11A7B">
        <w:rPr>
          <w:rFonts w:ascii="Aptos" w:hAnsi="Aptos"/>
          <w:sz w:val="22"/>
          <w:szCs w:val="22"/>
          <w:lang w:val="fr-CH"/>
        </w:rPr>
        <w:t xml:space="preserve">permettent </w:t>
      </w:r>
      <w:r w:rsidR="008C2E10">
        <w:rPr>
          <w:rFonts w:ascii="Aptos" w:hAnsi="Aptos"/>
          <w:sz w:val="22"/>
          <w:szCs w:val="22"/>
          <w:lang w:val="fr-CH"/>
        </w:rPr>
        <w:t>par exemple</w:t>
      </w:r>
      <w:r w:rsidRPr="00E11A7B">
        <w:rPr>
          <w:rFonts w:ascii="Aptos" w:hAnsi="Aptos"/>
          <w:sz w:val="22"/>
          <w:szCs w:val="22"/>
          <w:lang w:val="fr-CH"/>
        </w:rPr>
        <w:t xml:space="preserve"> d</w:t>
      </w:r>
      <w:r w:rsidR="009C4429">
        <w:rPr>
          <w:rFonts w:ascii="Aptos" w:hAnsi="Aptos"/>
          <w:sz w:val="22"/>
          <w:szCs w:val="22"/>
          <w:lang w:val="fr-CH"/>
        </w:rPr>
        <w:t>’</w:t>
      </w:r>
      <w:r w:rsidRPr="00E11A7B">
        <w:rPr>
          <w:rFonts w:ascii="Aptos" w:hAnsi="Aptos"/>
          <w:sz w:val="22"/>
          <w:szCs w:val="22"/>
          <w:lang w:val="fr-CH"/>
        </w:rPr>
        <w:t>entretenir, grâce à l</w:t>
      </w:r>
      <w:r w:rsidR="009C4429">
        <w:rPr>
          <w:rFonts w:ascii="Aptos" w:hAnsi="Aptos"/>
          <w:sz w:val="22"/>
          <w:szCs w:val="22"/>
          <w:lang w:val="fr-CH"/>
        </w:rPr>
        <w:t>’</w:t>
      </w:r>
      <w:r w:rsidRPr="00E11A7B">
        <w:rPr>
          <w:rFonts w:ascii="Aptos" w:hAnsi="Aptos"/>
          <w:sz w:val="22"/>
          <w:szCs w:val="22"/>
          <w:lang w:val="fr-CH"/>
        </w:rPr>
        <w:t>engagement de civilistes, des objets qui ne relèvent pas du marché immobilier fonctionnel</w:t>
      </w:r>
      <w:r w:rsidR="008C2E10">
        <w:rPr>
          <w:rFonts w:ascii="Aptos" w:hAnsi="Aptos"/>
          <w:sz w:val="22"/>
          <w:szCs w:val="22"/>
          <w:lang w:val="fr-CH"/>
        </w:rPr>
        <w:t xml:space="preserve"> et</w:t>
      </w:r>
      <w:r w:rsidRPr="00E11A7B">
        <w:rPr>
          <w:rFonts w:ascii="Aptos" w:hAnsi="Aptos"/>
          <w:sz w:val="22"/>
          <w:szCs w:val="22"/>
          <w:lang w:val="fr-CH"/>
        </w:rPr>
        <w:t xml:space="preserve"> ne permettent pas de générer un revenu, comme des petits bâtiments caractéristiques du paysage ou des ruines de châteaux. Des constructions existantes encore utilisables sont ainsi restaurées </w:t>
      </w:r>
      <w:r w:rsidR="00E20DF3" w:rsidRPr="00E11A7B">
        <w:rPr>
          <w:rFonts w:ascii="Aptos" w:hAnsi="Aptos"/>
          <w:sz w:val="22"/>
          <w:szCs w:val="22"/>
          <w:lang w:val="fr-CH"/>
        </w:rPr>
        <w:t xml:space="preserve">pour un coût modique </w:t>
      </w:r>
      <w:r w:rsidRPr="00E11A7B">
        <w:rPr>
          <w:rFonts w:ascii="Aptos" w:hAnsi="Aptos"/>
          <w:sz w:val="22"/>
          <w:szCs w:val="22"/>
          <w:lang w:val="fr-CH"/>
        </w:rPr>
        <w:t xml:space="preserve">et affectées à un usage simple et adapté à leur environnement, soit comme refuge pour les chauves-souris, dépôt pour le matériel agricole, abri pour les randonneurs ou hébergement simple pour un tourisme doux qui </w:t>
      </w:r>
      <w:r w:rsidR="00E20DF3">
        <w:rPr>
          <w:rFonts w:ascii="Aptos" w:hAnsi="Aptos"/>
          <w:sz w:val="22"/>
          <w:szCs w:val="22"/>
          <w:lang w:val="fr-CH"/>
        </w:rPr>
        <w:t>génère</w:t>
      </w:r>
      <w:r w:rsidRPr="00E11A7B">
        <w:rPr>
          <w:rFonts w:ascii="Aptos" w:hAnsi="Aptos"/>
          <w:sz w:val="22"/>
          <w:szCs w:val="22"/>
          <w:lang w:val="fr-CH"/>
        </w:rPr>
        <w:t xml:space="preserve"> des retombées positives</w:t>
      </w:r>
      <w:r w:rsidR="00E20DF3">
        <w:rPr>
          <w:rFonts w:ascii="Aptos" w:hAnsi="Aptos"/>
          <w:sz w:val="22"/>
          <w:szCs w:val="22"/>
          <w:lang w:val="fr-CH"/>
        </w:rPr>
        <w:t>,</w:t>
      </w:r>
      <w:r w:rsidRPr="00E11A7B">
        <w:rPr>
          <w:rFonts w:ascii="Aptos" w:hAnsi="Aptos"/>
          <w:sz w:val="22"/>
          <w:szCs w:val="22"/>
          <w:lang w:val="fr-CH"/>
        </w:rPr>
        <w:t xml:space="preserve"> en particulier dans les régions périphériques (par ex</w:t>
      </w:r>
      <w:r w:rsidR="00E20DF3">
        <w:rPr>
          <w:rFonts w:ascii="Aptos" w:hAnsi="Aptos"/>
          <w:sz w:val="22"/>
          <w:szCs w:val="22"/>
          <w:lang w:val="fr-CH"/>
        </w:rPr>
        <w:t xml:space="preserve">. </w:t>
      </w:r>
      <w:proofErr w:type="spellStart"/>
      <w:r w:rsidRPr="00E11A7B">
        <w:rPr>
          <w:rFonts w:ascii="Aptos" w:hAnsi="Aptos"/>
          <w:sz w:val="22"/>
          <w:szCs w:val="22"/>
          <w:lang w:val="fr-CH"/>
        </w:rPr>
        <w:t>Valsot</w:t>
      </w:r>
      <w:proofErr w:type="spellEnd"/>
      <w:r w:rsidRPr="00E11A7B">
        <w:rPr>
          <w:rFonts w:ascii="Aptos" w:hAnsi="Aptos"/>
          <w:sz w:val="22"/>
          <w:szCs w:val="22"/>
          <w:lang w:val="fr-CH"/>
        </w:rPr>
        <w:t xml:space="preserve"> ou les </w:t>
      </w:r>
      <w:proofErr w:type="spellStart"/>
      <w:r w:rsidRPr="00E11A7B">
        <w:rPr>
          <w:rFonts w:ascii="Aptos" w:hAnsi="Aptos"/>
          <w:sz w:val="22"/>
          <w:szCs w:val="22"/>
          <w:lang w:val="fr-CH"/>
        </w:rPr>
        <w:t>Centovalli</w:t>
      </w:r>
      <w:proofErr w:type="spellEnd"/>
      <w:r w:rsidRPr="00E11A7B">
        <w:rPr>
          <w:rFonts w:ascii="Aptos" w:hAnsi="Aptos"/>
          <w:sz w:val="22"/>
          <w:szCs w:val="22"/>
          <w:lang w:val="fr-CH"/>
        </w:rPr>
        <w:t>).</w:t>
      </w:r>
    </w:p>
    <w:p w14:paraId="56B9F383" w14:textId="77777777" w:rsidR="00891F03" w:rsidRPr="00E11A7B" w:rsidRDefault="00891F03" w:rsidP="00AE6045">
      <w:pPr>
        <w:jc w:val="both"/>
        <w:rPr>
          <w:rFonts w:ascii="Aptos" w:hAnsi="Aptos"/>
          <w:sz w:val="22"/>
          <w:szCs w:val="22"/>
          <w:lang w:val="fr-CH"/>
        </w:rPr>
      </w:pPr>
    </w:p>
    <w:p w14:paraId="783E38EC" w14:textId="209A50FF" w:rsidR="00891F03" w:rsidRPr="00E11A7B" w:rsidRDefault="00997A4D" w:rsidP="00891F03">
      <w:pPr>
        <w:jc w:val="both"/>
        <w:rPr>
          <w:rFonts w:ascii="Aptos" w:hAnsi="Aptos"/>
          <w:sz w:val="22"/>
          <w:szCs w:val="22"/>
          <w:lang w:val="fr-CH"/>
        </w:rPr>
      </w:pPr>
      <w:r w:rsidRPr="00E11A7B">
        <w:rPr>
          <w:rFonts w:ascii="Aptos" w:hAnsi="Aptos"/>
          <w:sz w:val="22"/>
          <w:szCs w:val="22"/>
          <w:lang w:val="fr-CH"/>
        </w:rPr>
        <w:t>L</w:t>
      </w:r>
      <w:r w:rsidR="009C4429">
        <w:rPr>
          <w:rFonts w:ascii="Aptos" w:hAnsi="Aptos"/>
          <w:sz w:val="22"/>
          <w:szCs w:val="22"/>
          <w:lang w:val="fr-CH"/>
        </w:rPr>
        <w:t>’</w:t>
      </w:r>
      <w:r w:rsidRPr="00E11A7B">
        <w:rPr>
          <w:rFonts w:ascii="Aptos" w:hAnsi="Aptos"/>
          <w:sz w:val="22"/>
          <w:szCs w:val="22"/>
          <w:lang w:val="fr-CH"/>
        </w:rPr>
        <w:t>art</w:t>
      </w:r>
      <w:r w:rsidR="00E20DF3">
        <w:rPr>
          <w:rFonts w:ascii="Aptos" w:hAnsi="Aptos"/>
          <w:sz w:val="22"/>
          <w:szCs w:val="22"/>
          <w:lang w:val="fr-CH"/>
        </w:rPr>
        <w:t>.</w:t>
      </w:r>
      <w:r w:rsidRPr="00E11A7B">
        <w:rPr>
          <w:rFonts w:ascii="Aptos" w:hAnsi="Aptos"/>
          <w:sz w:val="22"/>
          <w:szCs w:val="22"/>
          <w:lang w:val="fr-CH"/>
        </w:rPr>
        <w:t xml:space="preserve"> 47 de la LSC a déjà une formulation potestative. Il est </w:t>
      </w:r>
      <w:r w:rsidR="00E20DF3">
        <w:rPr>
          <w:rFonts w:ascii="Aptos" w:hAnsi="Aptos"/>
          <w:sz w:val="22"/>
          <w:szCs w:val="22"/>
          <w:lang w:val="fr-CH"/>
        </w:rPr>
        <w:t xml:space="preserve">donc </w:t>
      </w:r>
      <w:r w:rsidRPr="00E11A7B">
        <w:rPr>
          <w:rFonts w:ascii="Aptos" w:hAnsi="Aptos"/>
          <w:sz w:val="22"/>
          <w:szCs w:val="22"/>
          <w:lang w:val="fr-CH"/>
        </w:rPr>
        <w:t xml:space="preserve">totalement inutile de le supprimer. Des </w:t>
      </w:r>
      <w:r w:rsidR="00E20DF3">
        <w:rPr>
          <w:rFonts w:ascii="Aptos" w:hAnsi="Aptos"/>
          <w:sz w:val="22"/>
          <w:szCs w:val="22"/>
          <w:lang w:val="fr-CH"/>
        </w:rPr>
        <w:t>réduction</w:t>
      </w:r>
      <w:r w:rsidRPr="00E11A7B">
        <w:rPr>
          <w:rFonts w:ascii="Aptos" w:hAnsi="Aptos"/>
          <w:sz w:val="22"/>
          <w:szCs w:val="22"/>
          <w:lang w:val="fr-CH"/>
        </w:rPr>
        <w:t xml:space="preserve">s budgétaires </w:t>
      </w:r>
      <w:r w:rsidR="00025609">
        <w:rPr>
          <w:rFonts w:ascii="Aptos" w:hAnsi="Aptos"/>
          <w:sz w:val="22"/>
          <w:szCs w:val="22"/>
          <w:lang w:val="fr-CH"/>
        </w:rPr>
        <w:t>sont déjà possibles</w:t>
      </w:r>
      <w:r w:rsidRPr="00E11A7B">
        <w:rPr>
          <w:rFonts w:ascii="Aptos" w:hAnsi="Aptos"/>
          <w:sz w:val="22"/>
          <w:szCs w:val="22"/>
          <w:lang w:val="fr-CH"/>
        </w:rPr>
        <w:t xml:space="preserve"> aujourd</w:t>
      </w:r>
      <w:r w:rsidR="009C4429">
        <w:rPr>
          <w:rFonts w:ascii="Aptos" w:hAnsi="Aptos"/>
          <w:sz w:val="22"/>
          <w:szCs w:val="22"/>
          <w:lang w:val="fr-CH"/>
        </w:rPr>
        <w:t>’</w:t>
      </w:r>
      <w:r w:rsidRPr="00E11A7B">
        <w:rPr>
          <w:rFonts w:ascii="Aptos" w:hAnsi="Aptos"/>
          <w:sz w:val="22"/>
          <w:szCs w:val="22"/>
          <w:lang w:val="fr-CH"/>
        </w:rPr>
        <w:t>hui dans le cadre des processus ordinaires.</w:t>
      </w:r>
    </w:p>
    <w:p w14:paraId="0C936DB4" w14:textId="77777777" w:rsidR="00891F03" w:rsidRPr="00E11A7B" w:rsidRDefault="00891F03" w:rsidP="00AE6045">
      <w:pPr>
        <w:jc w:val="both"/>
        <w:rPr>
          <w:rFonts w:ascii="Aptos" w:hAnsi="Aptos"/>
          <w:sz w:val="22"/>
          <w:szCs w:val="22"/>
          <w:lang w:val="fr-CH"/>
        </w:rPr>
      </w:pPr>
    </w:p>
    <w:p w14:paraId="2375223D" w14:textId="3AC655E8" w:rsidR="00AE6045" w:rsidRPr="00E11A7B" w:rsidRDefault="00997A4D" w:rsidP="00AE6045">
      <w:pPr>
        <w:jc w:val="both"/>
        <w:rPr>
          <w:rFonts w:ascii="Aptos" w:hAnsi="Aptos"/>
          <w:b/>
          <w:bCs/>
          <w:sz w:val="22"/>
          <w:szCs w:val="22"/>
          <w:lang w:val="fr-CH"/>
        </w:rPr>
      </w:pPr>
      <w:r w:rsidRPr="00E11A7B">
        <w:rPr>
          <w:rFonts w:ascii="Aptos" w:hAnsi="Aptos"/>
          <w:b/>
          <w:bCs/>
          <w:sz w:val="22"/>
          <w:szCs w:val="22"/>
          <w:lang w:val="fr-CH"/>
        </w:rPr>
        <w:t>Il convient donc de renoncer à la suppression des art</w:t>
      </w:r>
      <w:r w:rsidR="00E20DF3">
        <w:rPr>
          <w:rFonts w:ascii="Aptos" w:hAnsi="Aptos"/>
          <w:b/>
          <w:bCs/>
          <w:sz w:val="22"/>
          <w:szCs w:val="22"/>
          <w:lang w:val="fr-CH"/>
        </w:rPr>
        <w:t>.</w:t>
      </w:r>
      <w:r w:rsidRPr="00E11A7B">
        <w:rPr>
          <w:rFonts w:ascii="Aptos" w:hAnsi="Aptos"/>
          <w:b/>
          <w:bCs/>
          <w:sz w:val="22"/>
          <w:szCs w:val="22"/>
          <w:lang w:val="fr-CH"/>
        </w:rPr>
        <w:t xml:space="preserve"> 46</w:t>
      </w:r>
      <w:r w:rsidR="00E20DF3">
        <w:rPr>
          <w:rFonts w:ascii="Aptos" w:hAnsi="Aptos"/>
          <w:b/>
          <w:bCs/>
          <w:sz w:val="22"/>
          <w:szCs w:val="22"/>
          <w:lang w:val="fr-CH"/>
        </w:rPr>
        <w:t xml:space="preserve"> al. 3 let. </w:t>
      </w:r>
      <w:proofErr w:type="gramStart"/>
      <w:r w:rsidR="00E20DF3">
        <w:rPr>
          <w:rFonts w:ascii="Aptos" w:hAnsi="Aptos"/>
          <w:b/>
          <w:bCs/>
          <w:sz w:val="22"/>
          <w:szCs w:val="22"/>
          <w:lang w:val="fr-CH"/>
        </w:rPr>
        <w:t>c</w:t>
      </w:r>
      <w:proofErr w:type="gramEnd"/>
      <w:r w:rsidRPr="00E11A7B">
        <w:rPr>
          <w:rFonts w:ascii="Aptos" w:hAnsi="Aptos"/>
          <w:b/>
          <w:bCs/>
          <w:sz w:val="22"/>
          <w:szCs w:val="22"/>
          <w:lang w:val="fr-CH"/>
        </w:rPr>
        <w:t xml:space="preserve"> et 47 LSC.</w:t>
      </w:r>
      <w:r w:rsidR="00AE6045" w:rsidRPr="00E11A7B">
        <w:rPr>
          <w:rFonts w:ascii="Aptos" w:hAnsi="Aptos"/>
          <w:b/>
          <w:bCs/>
          <w:sz w:val="22"/>
          <w:szCs w:val="22"/>
          <w:lang w:val="fr-CH"/>
        </w:rPr>
        <w:t xml:space="preserve"> </w:t>
      </w:r>
    </w:p>
    <w:p w14:paraId="09100BEE" w14:textId="52B42B5C" w:rsidR="00AE6045" w:rsidRPr="00E11A7B" w:rsidRDefault="00AE6045" w:rsidP="00812D28">
      <w:pPr>
        <w:rPr>
          <w:sz w:val="22"/>
          <w:szCs w:val="22"/>
          <w:lang w:val="fr-CH"/>
        </w:rPr>
      </w:pPr>
    </w:p>
    <w:p w14:paraId="4E696836" w14:textId="77777777" w:rsidR="00891F03" w:rsidRPr="00E11A7B" w:rsidRDefault="00891F03" w:rsidP="00812D28">
      <w:pPr>
        <w:rPr>
          <w:sz w:val="22"/>
          <w:szCs w:val="22"/>
          <w:lang w:val="fr-CH"/>
        </w:rPr>
      </w:pPr>
    </w:p>
    <w:p w14:paraId="38C0839D" w14:textId="4B2C296E" w:rsidR="00891F03" w:rsidRPr="00E11A7B" w:rsidRDefault="00891F03" w:rsidP="00891F03">
      <w:pPr>
        <w:autoSpaceDE w:val="0"/>
        <w:autoSpaceDN w:val="0"/>
        <w:adjustRightInd w:val="0"/>
        <w:rPr>
          <w:rFonts w:ascii="Aptos" w:hAnsi="Aptos"/>
          <w:sz w:val="22"/>
          <w:szCs w:val="22"/>
          <w:lang w:val="fr-CH"/>
        </w:rPr>
      </w:pPr>
      <w:r w:rsidRPr="00E11A7B">
        <w:rPr>
          <w:rFonts w:ascii="Times New Roman" w:hAnsi="Times New Roman" w:cs="Times New Roman"/>
          <w:i/>
          <w:iCs/>
          <w:kern w:val="0"/>
          <w:sz w:val="22"/>
          <w:szCs w:val="22"/>
          <w:highlight w:val="yellow"/>
          <w:lang w:val="fr-CH"/>
        </w:rPr>
        <w:br/>
      </w:r>
    </w:p>
    <w:p w14:paraId="08B9E74A" w14:textId="77777777" w:rsidR="00891F03" w:rsidRPr="00E11A7B" w:rsidRDefault="00891F03" w:rsidP="00812D28">
      <w:pPr>
        <w:rPr>
          <w:sz w:val="22"/>
          <w:szCs w:val="22"/>
          <w:lang w:val="fr-CH"/>
        </w:rPr>
      </w:pPr>
    </w:p>
    <w:sectPr w:rsidR="00891F03" w:rsidRPr="00E11A7B" w:rsidSect="005648B7">
      <w:pgSz w:w="11906" w:h="16838"/>
      <w:pgMar w:top="1304" w:right="1304" w:bottom="1077"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CADA6" w14:textId="77777777" w:rsidR="003D7E76" w:rsidRDefault="003D7E76" w:rsidP="00E039ED">
      <w:r>
        <w:separator/>
      </w:r>
    </w:p>
  </w:endnote>
  <w:endnote w:type="continuationSeparator" w:id="0">
    <w:p w14:paraId="1015C613" w14:textId="77777777" w:rsidR="003D7E76" w:rsidRDefault="003D7E76" w:rsidP="00E03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97479" w14:textId="77777777" w:rsidR="003D7E76" w:rsidRDefault="003D7E76" w:rsidP="00E039ED">
      <w:r>
        <w:separator/>
      </w:r>
    </w:p>
  </w:footnote>
  <w:footnote w:type="continuationSeparator" w:id="0">
    <w:p w14:paraId="1E8CDAA0" w14:textId="77777777" w:rsidR="003D7E76" w:rsidRDefault="003D7E76" w:rsidP="00E039ED">
      <w:r>
        <w:continuationSeparator/>
      </w:r>
    </w:p>
  </w:footnote>
  <w:footnote w:id="1">
    <w:p w14:paraId="769BB363" w14:textId="30AC7DA6" w:rsidR="00A958D7" w:rsidRPr="00E11A7B" w:rsidRDefault="00A958D7" w:rsidP="00E11A7B">
      <w:pPr>
        <w:pStyle w:val="Funotentext"/>
        <w:rPr>
          <w:lang w:val="fr-CH"/>
        </w:rPr>
      </w:pPr>
      <w:r w:rsidRPr="00E11A7B">
        <w:rPr>
          <w:rStyle w:val="Funotenzeichen"/>
          <w:lang w:val="fr-CH"/>
        </w:rPr>
        <w:footnoteRef/>
      </w:r>
      <w:r w:rsidRPr="00E11A7B">
        <w:rPr>
          <w:lang w:val="fr-CH"/>
        </w:rPr>
        <w:t xml:space="preserve"> </w:t>
      </w:r>
      <w:r w:rsidR="00E11A7B" w:rsidRPr="00E11A7B">
        <w:rPr>
          <w:lang w:val="fr-CH"/>
        </w:rPr>
        <w:t>Notamment l</w:t>
      </w:r>
      <w:r w:rsidR="009C4429">
        <w:rPr>
          <w:lang w:val="fr-CH"/>
        </w:rPr>
        <w:t>’</w:t>
      </w:r>
      <w:r w:rsidR="00E11A7B" w:rsidRPr="00E11A7B">
        <w:rPr>
          <w:lang w:val="fr-CH"/>
        </w:rPr>
        <w:t>objectif</w:t>
      </w:r>
      <w:r w:rsidRPr="00E11A7B">
        <w:rPr>
          <w:lang w:val="fr-CH"/>
        </w:rPr>
        <w:t xml:space="preserve"> 5.C: </w:t>
      </w:r>
      <w:r w:rsidR="00A17501" w:rsidRPr="00A17501">
        <w:rPr>
          <w:i/>
          <w:iCs/>
          <w:lang w:val="fr-CH"/>
        </w:rPr>
        <w:t>L</w:t>
      </w:r>
      <w:r w:rsidR="00E11A7B" w:rsidRPr="00A17501">
        <w:rPr>
          <w:i/>
          <w:iCs/>
          <w:lang w:val="fr-CH"/>
        </w:rPr>
        <w:t>es paysages, les milieux naturels, les installations et les bâtiments protégés ou dignes de protection aux niveaux régional et local sont conservés ou développés dans une optique qualitative grâce au soutien de la Confédération</w:t>
      </w:r>
      <w:r w:rsidR="00E11A7B" w:rsidRPr="00E11A7B">
        <w:rPr>
          <w:lang w:val="fr-CH"/>
        </w:rPr>
        <w:t>.</w:t>
      </w:r>
    </w:p>
    <w:p w14:paraId="424B145D" w14:textId="4E3DC617" w:rsidR="00A958D7" w:rsidRPr="00E11A7B" w:rsidRDefault="00A958D7">
      <w:pPr>
        <w:pStyle w:val="Funotentext"/>
        <w:rPr>
          <w:lang w:val="fr-CH"/>
        </w:rPr>
      </w:pPr>
    </w:p>
  </w:footnote>
  <w:footnote w:id="2">
    <w:p w14:paraId="6FF0B823" w14:textId="724D4BFA" w:rsidR="00FA1D55" w:rsidRPr="00E11A7B" w:rsidRDefault="00E039ED" w:rsidP="00E039ED">
      <w:pPr>
        <w:pStyle w:val="Funotentext"/>
        <w:rPr>
          <w:b/>
          <w:bCs/>
          <w:lang w:val="fr-CH"/>
        </w:rPr>
      </w:pPr>
      <w:r w:rsidRPr="00E11A7B">
        <w:rPr>
          <w:rStyle w:val="Funotenzeichen"/>
          <w:lang w:val="fr-CH"/>
        </w:rPr>
        <w:footnoteRef/>
      </w:r>
      <w:r w:rsidRPr="00E11A7B">
        <w:rPr>
          <w:lang w:val="fr-CH"/>
        </w:rPr>
        <w:t xml:space="preserve"> </w:t>
      </w:r>
      <w:r w:rsidR="00E11A7B" w:rsidRPr="00E11A7B">
        <w:rPr>
          <w:lang w:val="fr-CH"/>
        </w:rPr>
        <w:t>Concrètement, les CBrP contribuent de manière importante à la réalisation de deux objectifs de la CPS</w:t>
      </w:r>
      <w:r w:rsidR="00FA1D55" w:rsidRPr="00E11A7B">
        <w:rPr>
          <w:lang w:val="fr-CH"/>
        </w:rPr>
        <w:t>:</w:t>
      </w:r>
      <w:r w:rsidR="00FA1D55" w:rsidRPr="00E11A7B">
        <w:rPr>
          <w:b/>
          <w:bCs/>
          <w:lang w:val="fr-CH"/>
        </w:rPr>
        <w:t xml:space="preserve"> </w:t>
      </w:r>
    </w:p>
    <w:p w14:paraId="391FC464" w14:textId="77777777" w:rsidR="00FA1D55" w:rsidRPr="00E11A7B" w:rsidRDefault="00FA1D55" w:rsidP="00E039ED">
      <w:pPr>
        <w:pStyle w:val="Funotentext"/>
        <w:rPr>
          <w:b/>
          <w:bCs/>
          <w:sz w:val="10"/>
          <w:szCs w:val="10"/>
          <w:lang w:val="fr-CH"/>
        </w:rPr>
      </w:pPr>
    </w:p>
    <w:p w14:paraId="7A31E321" w14:textId="11B3064C" w:rsidR="00E039ED" w:rsidRPr="00E11A7B" w:rsidRDefault="00E11A7B" w:rsidP="00E11A7B">
      <w:pPr>
        <w:pStyle w:val="Funotentext"/>
        <w:rPr>
          <w:lang w:val="fr-CH"/>
        </w:rPr>
      </w:pPr>
      <w:r w:rsidRPr="00E11A7B">
        <w:rPr>
          <w:lang w:val="fr-CH"/>
        </w:rPr>
        <w:t>Objectif</w:t>
      </w:r>
      <w:r w:rsidR="00E039ED" w:rsidRPr="00E11A7B">
        <w:rPr>
          <w:lang w:val="fr-CH"/>
        </w:rPr>
        <w:t xml:space="preserve"> 6.B: </w:t>
      </w:r>
      <w:r w:rsidRPr="008C2E10">
        <w:rPr>
          <w:i/>
          <w:iCs/>
          <w:lang w:val="fr-CH"/>
        </w:rPr>
        <w:t>Les qualités paysagères spécifiques au site telles que la diversité des utilisations, les éléments structurants ainsi que les formes d</w:t>
      </w:r>
      <w:r w:rsidR="009C4429" w:rsidRPr="008C2E10">
        <w:rPr>
          <w:i/>
          <w:iCs/>
          <w:lang w:val="fr-CH"/>
        </w:rPr>
        <w:t>’</w:t>
      </w:r>
      <w:r w:rsidRPr="008C2E10">
        <w:rPr>
          <w:i/>
          <w:iCs/>
          <w:lang w:val="fr-CH"/>
        </w:rPr>
        <w:t>exploitation particulièrement précieuses sur le plan paysager ou écologique sont conservés et renforcés en tenant compte des aspects écologiques et économiques.</w:t>
      </w:r>
    </w:p>
    <w:p w14:paraId="66E3660B" w14:textId="77777777" w:rsidR="00E039ED" w:rsidRPr="00E11A7B" w:rsidRDefault="00E039ED" w:rsidP="00E039ED">
      <w:pPr>
        <w:pStyle w:val="Funotentext"/>
        <w:rPr>
          <w:sz w:val="10"/>
          <w:szCs w:val="10"/>
          <w:lang w:val="fr-CH"/>
        </w:rPr>
      </w:pPr>
    </w:p>
    <w:p w14:paraId="3CCE93FB" w14:textId="67048C4A" w:rsidR="00E039ED" w:rsidRPr="008C2E10" w:rsidRDefault="00E11A7B" w:rsidP="00E11A7B">
      <w:pPr>
        <w:pStyle w:val="Funotentext"/>
        <w:rPr>
          <w:i/>
          <w:iCs/>
          <w:lang w:val="fr-CH"/>
        </w:rPr>
      </w:pPr>
      <w:r w:rsidRPr="00E11A7B">
        <w:rPr>
          <w:lang w:val="fr-CH"/>
        </w:rPr>
        <w:t>Objectif</w:t>
      </w:r>
      <w:r w:rsidR="00E039ED" w:rsidRPr="00E11A7B">
        <w:rPr>
          <w:lang w:val="fr-CH"/>
        </w:rPr>
        <w:t xml:space="preserve"> 6.D: </w:t>
      </w:r>
      <w:r w:rsidRPr="008C2E10">
        <w:rPr>
          <w:i/>
          <w:iCs/>
          <w:lang w:val="fr-CH"/>
        </w:rPr>
        <w:t>La promotion de la biodiversité est optimisée sur la base d</w:t>
      </w:r>
      <w:r w:rsidR="009C4429" w:rsidRPr="008C2E10">
        <w:rPr>
          <w:i/>
          <w:iCs/>
          <w:lang w:val="fr-CH"/>
        </w:rPr>
        <w:t>’</w:t>
      </w:r>
      <w:r w:rsidRPr="008C2E10">
        <w:rPr>
          <w:i/>
          <w:iCs/>
          <w:lang w:val="fr-CH"/>
        </w:rPr>
        <w:t>un plan régional global et cible la diversité et la mise en réseau spatiale des milieux naturels et semi-naturels de grande valeur écologique. Les projets de promotion de la qualité du paysage renforcent l</w:t>
      </w:r>
      <w:r w:rsidR="009C4429" w:rsidRPr="008C2E10">
        <w:rPr>
          <w:i/>
          <w:iCs/>
          <w:lang w:val="fr-CH"/>
        </w:rPr>
        <w:t>’</w:t>
      </w:r>
      <w:r w:rsidRPr="008C2E10">
        <w:rPr>
          <w:i/>
          <w:iCs/>
          <w:lang w:val="fr-CH"/>
        </w:rPr>
        <w:t>identité régionale de celui-ci et créent des incitations spécifiques dans les paysages remarquables.</w:t>
      </w:r>
    </w:p>
    <w:p w14:paraId="13173C48" w14:textId="5C0FD1CF" w:rsidR="00E039ED" w:rsidRPr="00E11A7B" w:rsidRDefault="00E039ED">
      <w:pPr>
        <w:pStyle w:val="Funotentext"/>
        <w:rPr>
          <w:lang w:val="fr-CH"/>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ED5AF2"/>
    <w:multiLevelType w:val="hybridMultilevel"/>
    <w:tmpl w:val="7B62C2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23770F3"/>
    <w:multiLevelType w:val="hybridMultilevel"/>
    <w:tmpl w:val="D890B0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01530366">
    <w:abstractNumId w:val="1"/>
  </w:num>
  <w:num w:numId="2" w16cid:durableId="579220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F74"/>
    <w:rsid w:val="0000699F"/>
    <w:rsid w:val="00025609"/>
    <w:rsid w:val="000903D4"/>
    <w:rsid w:val="000F4C18"/>
    <w:rsid w:val="00110C6F"/>
    <w:rsid w:val="00112770"/>
    <w:rsid w:val="00112F1B"/>
    <w:rsid w:val="001437CF"/>
    <w:rsid w:val="001529F0"/>
    <w:rsid w:val="001E231D"/>
    <w:rsid w:val="001E4449"/>
    <w:rsid w:val="001E6A82"/>
    <w:rsid w:val="00220DC0"/>
    <w:rsid w:val="002276E4"/>
    <w:rsid w:val="00254FE1"/>
    <w:rsid w:val="002633DB"/>
    <w:rsid w:val="00295489"/>
    <w:rsid w:val="002A4192"/>
    <w:rsid w:val="002B2210"/>
    <w:rsid w:val="002E5BE1"/>
    <w:rsid w:val="00316BF0"/>
    <w:rsid w:val="00363DE3"/>
    <w:rsid w:val="003D7E76"/>
    <w:rsid w:val="003E00AF"/>
    <w:rsid w:val="004028A1"/>
    <w:rsid w:val="0040609A"/>
    <w:rsid w:val="00430301"/>
    <w:rsid w:val="00432975"/>
    <w:rsid w:val="004D07D1"/>
    <w:rsid w:val="00502456"/>
    <w:rsid w:val="00506926"/>
    <w:rsid w:val="005076A3"/>
    <w:rsid w:val="0051012D"/>
    <w:rsid w:val="005202EF"/>
    <w:rsid w:val="00563F81"/>
    <w:rsid w:val="005648B7"/>
    <w:rsid w:val="00571938"/>
    <w:rsid w:val="00590D16"/>
    <w:rsid w:val="00594C78"/>
    <w:rsid w:val="005A09D6"/>
    <w:rsid w:val="005F6579"/>
    <w:rsid w:val="0060209F"/>
    <w:rsid w:val="00604536"/>
    <w:rsid w:val="006057BE"/>
    <w:rsid w:val="006103C8"/>
    <w:rsid w:val="00640E26"/>
    <w:rsid w:val="006577B2"/>
    <w:rsid w:val="0069404F"/>
    <w:rsid w:val="006B48DE"/>
    <w:rsid w:val="006B7377"/>
    <w:rsid w:val="006D3CB8"/>
    <w:rsid w:val="0076229B"/>
    <w:rsid w:val="00777E4B"/>
    <w:rsid w:val="007A35BE"/>
    <w:rsid w:val="007C4DEE"/>
    <w:rsid w:val="007E0854"/>
    <w:rsid w:val="007F0D86"/>
    <w:rsid w:val="00812D28"/>
    <w:rsid w:val="00813FA8"/>
    <w:rsid w:val="00830CBB"/>
    <w:rsid w:val="00866424"/>
    <w:rsid w:val="00891F03"/>
    <w:rsid w:val="008C2E10"/>
    <w:rsid w:val="008F493C"/>
    <w:rsid w:val="00946261"/>
    <w:rsid w:val="00997A4D"/>
    <w:rsid w:val="009C170E"/>
    <w:rsid w:val="009C4429"/>
    <w:rsid w:val="009C7CBF"/>
    <w:rsid w:val="009D22BF"/>
    <w:rsid w:val="00A17501"/>
    <w:rsid w:val="00A32AF2"/>
    <w:rsid w:val="00A40227"/>
    <w:rsid w:val="00A762AB"/>
    <w:rsid w:val="00A958D7"/>
    <w:rsid w:val="00AE6045"/>
    <w:rsid w:val="00B11A4C"/>
    <w:rsid w:val="00B21914"/>
    <w:rsid w:val="00B22EC0"/>
    <w:rsid w:val="00B250CE"/>
    <w:rsid w:val="00B349DC"/>
    <w:rsid w:val="00B42B08"/>
    <w:rsid w:val="00B87E14"/>
    <w:rsid w:val="00BA3719"/>
    <w:rsid w:val="00BC2580"/>
    <w:rsid w:val="00BD2A29"/>
    <w:rsid w:val="00BD7941"/>
    <w:rsid w:val="00BF4EAD"/>
    <w:rsid w:val="00BF6A98"/>
    <w:rsid w:val="00C02DAA"/>
    <w:rsid w:val="00C22113"/>
    <w:rsid w:val="00C46CD3"/>
    <w:rsid w:val="00C61212"/>
    <w:rsid w:val="00C81ADD"/>
    <w:rsid w:val="00C879FF"/>
    <w:rsid w:val="00C9566B"/>
    <w:rsid w:val="00CA73FA"/>
    <w:rsid w:val="00CE79BC"/>
    <w:rsid w:val="00CF5C49"/>
    <w:rsid w:val="00D573A9"/>
    <w:rsid w:val="00D744CD"/>
    <w:rsid w:val="00D7508C"/>
    <w:rsid w:val="00D76667"/>
    <w:rsid w:val="00DC7CA2"/>
    <w:rsid w:val="00DD295C"/>
    <w:rsid w:val="00DD4B3A"/>
    <w:rsid w:val="00DE3343"/>
    <w:rsid w:val="00E039ED"/>
    <w:rsid w:val="00E06F74"/>
    <w:rsid w:val="00E11A7B"/>
    <w:rsid w:val="00E12F33"/>
    <w:rsid w:val="00E1638A"/>
    <w:rsid w:val="00E20DF3"/>
    <w:rsid w:val="00E33756"/>
    <w:rsid w:val="00E6182C"/>
    <w:rsid w:val="00E77634"/>
    <w:rsid w:val="00EA2D7B"/>
    <w:rsid w:val="00F01794"/>
    <w:rsid w:val="00F738AB"/>
    <w:rsid w:val="00F77B2F"/>
    <w:rsid w:val="00FA1D55"/>
    <w:rsid w:val="00FA7066"/>
    <w:rsid w:val="00FB49A4"/>
    <w:rsid w:val="00FB65A7"/>
    <w:rsid w:val="00FC44F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08E27BAF"/>
  <w15:chartTrackingRefBased/>
  <w15:docId w15:val="{3B6685A6-BB5D-3849-B43C-0C336992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06F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06F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06F7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06F7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06F7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06F74"/>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06F74"/>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06F74"/>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06F74"/>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06F7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06F7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06F7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06F7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06F7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06F7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06F7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06F7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06F74"/>
    <w:rPr>
      <w:rFonts w:eastAsiaTheme="majorEastAsia" w:cstheme="majorBidi"/>
      <w:color w:val="272727" w:themeColor="text1" w:themeTint="D8"/>
    </w:rPr>
  </w:style>
  <w:style w:type="paragraph" w:styleId="Titel">
    <w:name w:val="Title"/>
    <w:basedOn w:val="Standard"/>
    <w:next w:val="Standard"/>
    <w:link w:val="TitelZchn"/>
    <w:uiPriority w:val="10"/>
    <w:qFormat/>
    <w:rsid w:val="00E06F74"/>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06F7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06F74"/>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06F7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06F74"/>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E06F74"/>
    <w:rPr>
      <w:i/>
      <w:iCs/>
      <w:color w:val="404040" w:themeColor="text1" w:themeTint="BF"/>
    </w:rPr>
  </w:style>
  <w:style w:type="paragraph" w:styleId="Listenabsatz">
    <w:name w:val="List Paragraph"/>
    <w:basedOn w:val="Standard"/>
    <w:uiPriority w:val="34"/>
    <w:qFormat/>
    <w:rsid w:val="00E06F74"/>
    <w:pPr>
      <w:ind w:left="720"/>
      <w:contextualSpacing/>
    </w:pPr>
  </w:style>
  <w:style w:type="character" w:styleId="IntensiveHervorhebung">
    <w:name w:val="Intense Emphasis"/>
    <w:basedOn w:val="Absatz-Standardschriftart"/>
    <w:uiPriority w:val="21"/>
    <w:qFormat/>
    <w:rsid w:val="00E06F74"/>
    <w:rPr>
      <w:i/>
      <w:iCs/>
      <w:color w:val="0F4761" w:themeColor="accent1" w:themeShade="BF"/>
    </w:rPr>
  </w:style>
  <w:style w:type="paragraph" w:styleId="IntensivesZitat">
    <w:name w:val="Intense Quote"/>
    <w:basedOn w:val="Standard"/>
    <w:next w:val="Standard"/>
    <w:link w:val="IntensivesZitatZchn"/>
    <w:uiPriority w:val="30"/>
    <w:qFormat/>
    <w:rsid w:val="00E06F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06F74"/>
    <w:rPr>
      <w:i/>
      <w:iCs/>
      <w:color w:val="0F4761" w:themeColor="accent1" w:themeShade="BF"/>
    </w:rPr>
  </w:style>
  <w:style w:type="character" w:styleId="IntensiverVerweis">
    <w:name w:val="Intense Reference"/>
    <w:basedOn w:val="Absatz-Standardschriftart"/>
    <w:uiPriority w:val="32"/>
    <w:qFormat/>
    <w:rsid w:val="00E06F74"/>
    <w:rPr>
      <w:b/>
      <w:bCs/>
      <w:smallCaps/>
      <w:color w:val="0F4761" w:themeColor="accent1" w:themeShade="BF"/>
      <w:spacing w:val="5"/>
    </w:rPr>
  </w:style>
  <w:style w:type="paragraph" w:customStyle="1" w:styleId="Default">
    <w:name w:val="Default"/>
    <w:rsid w:val="00813FA8"/>
    <w:pPr>
      <w:widowControl w:val="0"/>
      <w:autoSpaceDE w:val="0"/>
      <w:autoSpaceDN w:val="0"/>
      <w:adjustRightInd w:val="0"/>
    </w:pPr>
    <w:rPr>
      <w:rFonts w:ascii="Arial" w:hAnsi="Arial" w:cs="Arial"/>
      <w:color w:val="000000"/>
      <w:kern w:val="0"/>
      <w:lang w:val="de-DE"/>
    </w:rPr>
  </w:style>
  <w:style w:type="paragraph" w:styleId="Funotentext">
    <w:name w:val="footnote text"/>
    <w:basedOn w:val="Standard"/>
    <w:link w:val="FunotentextZchn"/>
    <w:uiPriority w:val="99"/>
    <w:unhideWhenUsed/>
    <w:rsid w:val="00E039ED"/>
    <w:rPr>
      <w:sz w:val="20"/>
      <w:szCs w:val="20"/>
    </w:rPr>
  </w:style>
  <w:style w:type="character" w:customStyle="1" w:styleId="FunotentextZchn">
    <w:name w:val="Fußnotentext Zchn"/>
    <w:basedOn w:val="Absatz-Standardschriftart"/>
    <w:link w:val="Funotentext"/>
    <w:uiPriority w:val="99"/>
    <w:rsid w:val="00E039ED"/>
    <w:rPr>
      <w:sz w:val="20"/>
      <w:szCs w:val="20"/>
    </w:rPr>
  </w:style>
  <w:style w:type="character" w:styleId="Funotenzeichen">
    <w:name w:val="footnote reference"/>
    <w:basedOn w:val="Absatz-Standardschriftart"/>
    <w:uiPriority w:val="99"/>
    <w:semiHidden/>
    <w:unhideWhenUsed/>
    <w:rsid w:val="00E039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7648">
      <w:bodyDiv w:val="1"/>
      <w:marLeft w:val="0"/>
      <w:marRight w:val="0"/>
      <w:marTop w:val="0"/>
      <w:marBottom w:val="0"/>
      <w:divBdr>
        <w:top w:val="none" w:sz="0" w:space="0" w:color="auto"/>
        <w:left w:val="none" w:sz="0" w:space="0" w:color="auto"/>
        <w:bottom w:val="none" w:sz="0" w:space="0" w:color="auto"/>
        <w:right w:val="none" w:sz="0" w:space="0" w:color="auto"/>
      </w:divBdr>
    </w:div>
    <w:div w:id="50539045">
      <w:bodyDiv w:val="1"/>
      <w:marLeft w:val="0"/>
      <w:marRight w:val="0"/>
      <w:marTop w:val="0"/>
      <w:marBottom w:val="0"/>
      <w:divBdr>
        <w:top w:val="none" w:sz="0" w:space="0" w:color="auto"/>
        <w:left w:val="none" w:sz="0" w:space="0" w:color="auto"/>
        <w:bottom w:val="none" w:sz="0" w:space="0" w:color="auto"/>
        <w:right w:val="none" w:sz="0" w:space="0" w:color="auto"/>
      </w:divBdr>
    </w:div>
    <w:div w:id="145097726">
      <w:bodyDiv w:val="1"/>
      <w:marLeft w:val="0"/>
      <w:marRight w:val="0"/>
      <w:marTop w:val="0"/>
      <w:marBottom w:val="0"/>
      <w:divBdr>
        <w:top w:val="none" w:sz="0" w:space="0" w:color="auto"/>
        <w:left w:val="none" w:sz="0" w:space="0" w:color="auto"/>
        <w:bottom w:val="none" w:sz="0" w:space="0" w:color="auto"/>
        <w:right w:val="none" w:sz="0" w:space="0" w:color="auto"/>
      </w:divBdr>
    </w:div>
    <w:div w:id="898592291">
      <w:bodyDiv w:val="1"/>
      <w:marLeft w:val="0"/>
      <w:marRight w:val="0"/>
      <w:marTop w:val="0"/>
      <w:marBottom w:val="0"/>
      <w:divBdr>
        <w:top w:val="none" w:sz="0" w:space="0" w:color="auto"/>
        <w:left w:val="none" w:sz="0" w:space="0" w:color="auto"/>
        <w:bottom w:val="none" w:sz="0" w:space="0" w:color="auto"/>
        <w:right w:val="none" w:sz="0" w:space="0" w:color="auto"/>
      </w:divBdr>
    </w:div>
    <w:div w:id="2025403501">
      <w:bodyDiv w:val="1"/>
      <w:marLeft w:val="0"/>
      <w:marRight w:val="0"/>
      <w:marTop w:val="0"/>
      <w:marBottom w:val="0"/>
      <w:divBdr>
        <w:top w:val="none" w:sz="0" w:space="0" w:color="auto"/>
        <w:left w:val="none" w:sz="0" w:space="0" w:color="auto"/>
        <w:bottom w:val="none" w:sz="0" w:space="0" w:color="auto"/>
        <w:right w:val="none" w:sz="0" w:space="0" w:color="auto"/>
      </w:divBdr>
    </w:div>
    <w:div w:id="212580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2939</Words>
  <Characters>18519</Characters>
  <Application>Microsoft Office Word</Application>
  <DocSecurity>0</DocSecurity>
  <Lines>154</Lines>
  <Paragraphs>42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Franziska Grossenbacher</dc:creator>
  <cp:keywords/>
  <dc:description/>
  <cp:lastModifiedBy>Franziska Grossenbacher</cp:lastModifiedBy>
  <cp:revision>53</cp:revision>
  <dcterms:created xsi:type="dcterms:W3CDTF">2025-02-18T08:06:00Z</dcterms:created>
  <dcterms:modified xsi:type="dcterms:W3CDTF">2025-04-07T07:28:00Z</dcterms:modified>
</cp:coreProperties>
</file>